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225D2" w14:textId="469862B0" w:rsidR="000C6A6B" w:rsidRPr="000C6A6B" w:rsidRDefault="000C6A6B" w:rsidP="000C6A6B">
      <w:pPr>
        <w:rPr>
          <w:b/>
          <w:i/>
          <w:sz w:val="48"/>
          <w:szCs w:val="48"/>
        </w:rPr>
      </w:pPr>
      <w:r w:rsidRPr="000C6A6B">
        <w:rPr>
          <w:b/>
          <w:i/>
          <w:sz w:val="48"/>
          <w:szCs w:val="48"/>
        </w:rPr>
        <w:t>Notes to Release Notes Authors</w:t>
      </w:r>
    </w:p>
    <w:p w14:paraId="5B61C79F" w14:textId="77777777" w:rsidR="000C6A6B" w:rsidRPr="00B30E59" w:rsidRDefault="000C6A6B" w:rsidP="000C6A6B">
      <w:pPr>
        <w:rPr>
          <w:b/>
          <w:i/>
          <w:sz w:val="16"/>
          <w:szCs w:val="16"/>
        </w:rPr>
      </w:pPr>
      <w:r w:rsidRPr="00B30E59">
        <w:rPr>
          <w:b/>
          <w:i/>
          <w:sz w:val="16"/>
          <w:szCs w:val="16"/>
        </w:rPr>
        <w:t xml:space="preserve"> </w:t>
      </w:r>
    </w:p>
    <w:p w14:paraId="513412E6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All fields </w:t>
      </w:r>
      <w:r w:rsidRPr="000C6A6B">
        <w:rPr>
          <w:i/>
          <w:iCs/>
          <w:u w:val="single"/>
        </w:rPr>
        <w:t>must</w:t>
      </w:r>
      <w:r w:rsidRPr="000C6A6B">
        <w:rPr>
          <w:i/>
          <w:iCs/>
        </w:rPr>
        <w:t xml:space="preserve"> be completed; please indicate as “N/A” if not applicable.</w:t>
      </w:r>
    </w:p>
    <w:p w14:paraId="63A6FB23" w14:textId="77777777" w:rsidR="000C6A6B" w:rsidRPr="000C6A6B" w:rsidRDefault="000C6A6B" w:rsidP="000C6A6B">
      <w:pPr>
        <w:pStyle w:val="ListParagraph"/>
        <w:rPr>
          <w:i/>
        </w:rPr>
      </w:pPr>
    </w:p>
    <w:p w14:paraId="55C5F039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should</w:t>
      </w:r>
      <w:r w:rsidRPr="000C6A6B">
        <w:rPr>
          <w:i/>
          <w:iCs/>
        </w:rPr>
        <w:t xml:space="preserve"> document functional changes, dependencies, bug fixes and added features.</w:t>
      </w:r>
    </w:p>
    <w:p w14:paraId="6D7D83ED" w14:textId="77777777" w:rsidR="000C6A6B" w:rsidRPr="000C6A6B" w:rsidRDefault="000C6A6B" w:rsidP="000C6A6B">
      <w:pPr>
        <w:pStyle w:val="ListParagraph"/>
        <w:rPr>
          <w:i/>
        </w:rPr>
      </w:pPr>
    </w:p>
    <w:p w14:paraId="17FD5A4A" w14:textId="77777777" w:rsidR="000C6A6B" w:rsidRPr="000C6A6B" w:rsidRDefault="000C6A6B" w:rsidP="000C6A6B">
      <w:pPr>
        <w:pStyle w:val="ListParagraph"/>
        <w:rPr>
          <w:i/>
        </w:rPr>
      </w:pPr>
    </w:p>
    <w:p w14:paraId="259D9F6A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the methods of implementation and/or internal processes.</w:t>
      </w:r>
    </w:p>
    <w:p w14:paraId="04641F59" w14:textId="77777777" w:rsidR="000C6A6B" w:rsidRPr="000C6A6B" w:rsidRDefault="000C6A6B" w:rsidP="000C6A6B">
      <w:pPr>
        <w:pStyle w:val="ListParagraph"/>
        <w:rPr>
          <w:i/>
        </w:rPr>
      </w:pPr>
    </w:p>
    <w:p w14:paraId="2AF95DC8" w14:textId="77777777" w:rsidR="000C6A6B" w:rsidRPr="000C6A6B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of silicon errata and/or other external causations.</w:t>
      </w:r>
    </w:p>
    <w:p w14:paraId="4DEF8475" w14:textId="77777777" w:rsidR="000C6A6B" w:rsidRPr="000C6A6B" w:rsidRDefault="000C6A6B" w:rsidP="000C6A6B">
      <w:pPr>
        <w:pStyle w:val="ListParagraph"/>
        <w:rPr>
          <w:i/>
        </w:rPr>
      </w:pPr>
    </w:p>
    <w:p w14:paraId="1013429F" w14:textId="77777777" w:rsidR="000C6A6B" w:rsidRPr="000C6A6B" w:rsidRDefault="000C6A6B" w:rsidP="000C6A6B">
      <w:pPr>
        <w:pStyle w:val="ListParagraph"/>
        <w:rPr>
          <w:i/>
        </w:rPr>
      </w:pPr>
    </w:p>
    <w:p w14:paraId="0BEBEFBD" w14:textId="1D387227" w:rsidR="000C6A6B" w:rsidRPr="00A349BA" w:rsidRDefault="000C6A6B" w:rsidP="000C6A6B">
      <w:pPr>
        <w:pStyle w:val="ListParagraph"/>
        <w:numPr>
          <w:ilvl w:val="0"/>
          <w:numId w:val="1"/>
        </w:numPr>
        <w:rPr>
          <w:i/>
        </w:rPr>
      </w:pPr>
      <w:r w:rsidRPr="000C6A6B">
        <w:rPr>
          <w:i/>
          <w:iCs/>
        </w:rPr>
        <w:t xml:space="preserve">Release Notes </w:t>
      </w:r>
      <w:r w:rsidRPr="000C6A6B">
        <w:rPr>
          <w:i/>
          <w:iCs/>
          <w:u w:val="single"/>
        </w:rPr>
        <w:t>must not</w:t>
      </w:r>
      <w:r w:rsidRPr="000C6A6B">
        <w:rPr>
          <w:i/>
          <w:iCs/>
        </w:rPr>
        <w:t xml:space="preserve"> mention confidential/proprietary information and/or trade secrets</w:t>
      </w:r>
      <w:r>
        <w:rPr>
          <w:i/>
        </w:rPr>
        <w:t xml:space="preserve"> </w:t>
      </w:r>
      <w:r w:rsidR="00A349BA">
        <w:rPr>
          <w:i/>
          <w:iCs/>
          <w:u w:val="single"/>
        </w:rPr>
        <w:t>of Superm</w:t>
      </w:r>
      <w:r w:rsidRPr="000C6A6B">
        <w:rPr>
          <w:i/>
          <w:iCs/>
          <w:u w:val="single"/>
        </w:rPr>
        <w:t>icro or any third party</w:t>
      </w:r>
      <w:r w:rsidRPr="000C6A6B">
        <w:rPr>
          <w:i/>
          <w:iCs/>
        </w:rPr>
        <w:t>.</w:t>
      </w:r>
    </w:p>
    <w:p w14:paraId="69F3BDA5" w14:textId="77777777" w:rsidR="00A349BA" w:rsidRPr="00A349BA" w:rsidRDefault="00A349BA" w:rsidP="00A349BA">
      <w:pPr>
        <w:pStyle w:val="ListParagraph"/>
        <w:rPr>
          <w:i/>
        </w:rPr>
      </w:pPr>
    </w:p>
    <w:p w14:paraId="5F892F62" w14:textId="309A1DC6" w:rsidR="00A349BA" w:rsidRPr="000C6A6B" w:rsidRDefault="00A349BA" w:rsidP="000C6A6B">
      <w:pPr>
        <w:pStyle w:val="ListParagraph"/>
        <w:numPr>
          <w:ilvl w:val="0"/>
          <w:numId w:val="1"/>
        </w:numPr>
        <w:rPr>
          <w:i/>
        </w:rPr>
      </w:pPr>
      <w:r>
        <w:rPr>
          <w:i/>
          <w:iCs/>
        </w:rPr>
        <w:t xml:space="preserve">Please delete this page and the signature fields before submitting the document in </w:t>
      </w:r>
      <w:r w:rsidRPr="00A349BA">
        <w:rPr>
          <w:i/>
          <w:iCs/>
          <w:u w:val="single"/>
        </w:rPr>
        <w:t>PDF Format</w:t>
      </w:r>
      <w:r>
        <w:rPr>
          <w:i/>
          <w:iCs/>
        </w:rPr>
        <w:t xml:space="preserve"> to Marketing for publication.</w:t>
      </w:r>
    </w:p>
    <w:p w14:paraId="5FDB31DA" w14:textId="7F1E695F" w:rsidR="000C6A6B" w:rsidRDefault="00B30E59">
      <w:pPr>
        <w:rPr>
          <w:b/>
          <w:sz w:val="16"/>
          <w:szCs w:val="16"/>
        </w:rPr>
      </w:pPr>
      <w:r w:rsidRPr="00B30E59">
        <w:rPr>
          <w:b/>
          <w:sz w:val="16"/>
          <w:szCs w:val="16"/>
        </w:rPr>
        <w:t xml:space="preserve"> </w:t>
      </w:r>
    </w:p>
    <w:p w14:paraId="19800695" w14:textId="77777777" w:rsidR="00A349BA" w:rsidRDefault="00A349BA">
      <w:pPr>
        <w:rPr>
          <w:b/>
          <w:sz w:val="16"/>
          <w:szCs w:val="16"/>
        </w:rPr>
      </w:pPr>
    </w:p>
    <w:p w14:paraId="4CBD57C0" w14:textId="77777777" w:rsidR="000C6A6B" w:rsidRDefault="000C6A6B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431CCEA8" w14:textId="3E223E03" w:rsidR="00996C6C" w:rsidRPr="00C454E1" w:rsidRDefault="00996C6C">
      <w:pPr>
        <w:rPr>
          <w:b/>
          <w:sz w:val="16"/>
          <w:szCs w:val="16"/>
        </w:rPr>
      </w:pPr>
      <w:r w:rsidRPr="00207D67">
        <w:rPr>
          <w:b/>
          <w:sz w:val="36"/>
          <w:szCs w:val="36"/>
        </w:rPr>
        <w:lastRenderedPageBreak/>
        <w:t xml:space="preserve">IPMI Firmware </w:t>
      </w:r>
      <w:r w:rsidR="00D748D0">
        <w:rPr>
          <w:b/>
          <w:sz w:val="36"/>
          <w:szCs w:val="36"/>
        </w:rPr>
        <w:t>Release Notes Form</w:t>
      </w:r>
    </w:p>
    <w:p w14:paraId="4E626296" w14:textId="40616A3C" w:rsidR="00D748D0" w:rsidRPr="00D748D0" w:rsidRDefault="00D748D0">
      <w:pPr>
        <w:rPr>
          <w:b/>
          <w:sz w:val="16"/>
          <w:szCs w:val="16"/>
        </w:rPr>
      </w:pPr>
      <w:r w:rsidRPr="00D748D0">
        <w:rPr>
          <w:b/>
          <w:sz w:val="16"/>
          <w:szCs w:val="16"/>
        </w:rPr>
        <w:t xml:space="preserve"> </w:t>
      </w:r>
    </w:p>
    <w:p w14:paraId="7A8AEA0F" w14:textId="592C969F" w:rsidR="00D748D0" w:rsidRPr="00D748D0" w:rsidRDefault="00A349BA" w:rsidP="00D748D0">
      <w:pPr>
        <w:jc w:val="both"/>
        <w:rPr>
          <w:i/>
        </w:rPr>
      </w:pPr>
      <w:r>
        <w:rPr>
          <w:i/>
        </w:rPr>
        <w:t>Superm</w:t>
      </w:r>
      <w:r w:rsidR="00D748D0" w:rsidRPr="00D748D0">
        <w:rPr>
          <w:i/>
        </w:rPr>
        <w:t>icro disclaims all express and implied warranties, in</w:t>
      </w:r>
      <w:r w:rsidR="00D748D0">
        <w:rPr>
          <w:i/>
        </w:rPr>
        <w:t xml:space="preserve">cluding without limitation, the </w:t>
      </w:r>
      <w:r w:rsidR="00D748D0" w:rsidRPr="00D748D0">
        <w:rPr>
          <w:i/>
        </w:rPr>
        <w:t>implied warranties of merchantability, fitness for a particular pu</w:t>
      </w:r>
      <w:r w:rsidR="00D748D0">
        <w:rPr>
          <w:i/>
        </w:rPr>
        <w:t xml:space="preserve">rpose, and non-infringement, as </w:t>
      </w:r>
      <w:r w:rsidR="00D748D0" w:rsidRPr="00D748D0">
        <w:rPr>
          <w:i/>
        </w:rPr>
        <w:t>well as any warranty arising from course of performance, course</w:t>
      </w:r>
      <w:r w:rsidR="00D748D0">
        <w:rPr>
          <w:i/>
        </w:rPr>
        <w:t xml:space="preserve"> of dealing, or usage in trade. </w:t>
      </w:r>
      <w:r w:rsidR="00D748D0" w:rsidRPr="00D748D0">
        <w:rPr>
          <w:i/>
        </w:rPr>
        <w:t>All products, computer systems, dates, and figures specified a</w:t>
      </w:r>
      <w:r w:rsidR="00D748D0">
        <w:rPr>
          <w:i/>
        </w:rPr>
        <w:t xml:space="preserve">re preliminary based on current </w:t>
      </w:r>
      <w:r w:rsidR="00D748D0" w:rsidRPr="00D748D0">
        <w:rPr>
          <w:i/>
        </w:rPr>
        <w:t>expectations, and are su</w:t>
      </w:r>
      <w:r w:rsidR="00D748D0">
        <w:rPr>
          <w:i/>
        </w:rPr>
        <w:t xml:space="preserve">bject to change without notice. </w:t>
      </w:r>
      <w:r>
        <w:rPr>
          <w:i/>
        </w:rPr>
        <w:t>Superm</w:t>
      </w:r>
      <w:r w:rsidR="00D748D0" w:rsidRPr="00D748D0">
        <w:rPr>
          <w:i/>
        </w:rPr>
        <w:t>icro</w:t>
      </w:r>
      <w:r>
        <w:rPr>
          <w:i/>
        </w:rPr>
        <w:t xml:space="preserve"> and the Superm</w:t>
      </w:r>
      <w:r w:rsidR="00D748D0" w:rsidRPr="00D748D0">
        <w:rPr>
          <w:i/>
        </w:rPr>
        <w:t>icro logo are trademarks of Super Micro Computer, Inc. in t</w:t>
      </w:r>
      <w:r w:rsidR="00D748D0">
        <w:rPr>
          <w:i/>
        </w:rPr>
        <w:t xml:space="preserve">he U.S. and/or other countries. </w:t>
      </w:r>
      <w:r w:rsidR="00D748D0" w:rsidRPr="00D748D0">
        <w:rPr>
          <w:i/>
        </w:rPr>
        <w:t>Copyright © 201</w:t>
      </w:r>
      <w:r>
        <w:rPr>
          <w:i/>
        </w:rPr>
        <w:t>8</w:t>
      </w:r>
      <w:r w:rsidR="00D748D0" w:rsidRPr="00D748D0">
        <w:rPr>
          <w:i/>
        </w:rPr>
        <w:t xml:space="preserve"> Super Micro Computer, Inc. All rights reserved. </w:t>
      </w:r>
    </w:p>
    <w:p w14:paraId="037E27D8" w14:textId="1E8FB527" w:rsidR="00D748D0" w:rsidRPr="00D748D0" w:rsidRDefault="00D748D0">
      <w:pPr>
        <w:rPr>
          <w:i/>
          <w:sz w:val="16"/>
          <w:szCs w:val="16"/>
        </w:rPr>
      </w:pPr>
      <w:r w:rsidRPr="00D748D0">
        <w:rPr>
          <w:i/>
          <w:sz w:val="16"/>
          <w:szCs w:val="16"/>
        </w:rPr>
        <w:t xml:space="preserve"> </w:t>
      </w:r>
    </w:p>
    <w:p w14:paraId="4B389468" w14:textId="54A226BB" w:rsidR="00B30E59" w:rsidRPr="00B30E59" w:rsidRDefault="00B30E59">
      <w:pPr>
        <w:rPr>
          <w:i/>
          <w:sz w:val="8"/>
          <w:szCs w:val="8"/>
        </w:rPr>
      </w:pPr>
      <w:r w:rsidRPr="00B30E59">
        <w:rPr>
          <w:i/>
          <w:sz w:val="8"/>
          <w:szCs w:val="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7"/>
        <w:gridCol w:w="7213"/>
      </w:tblGrid>
      <w:tr w:rsidR="00316FAE" w14:paraId="073C44A7" w14:textId="77777777" w:rsidTr="00316FAE">
        <w:tc>
          <w:tcPr>
            <w:tcW w:w="2178" w:type="dxa"/>
            <w:vAlign w:val="center"/>
          </w:tcPr>
          <w:p w14:paraId="757E8D39" w14:textId="30B6AA6E" w:rsidR="00316FAE" w:rsidRPr="00316FAE" w:rsidRDefault="00316FAE" w:rsidP="00316FAE">
            <w:pPr>
              <w:rPr>
                <w:b/>
              </w:rPr>
            </w:pPr>
            <w:r w:rsidRPr="00316FAE">
              <w:rPr>
                <w:b/>
              </w:rPr>
              <w:t>Product Name</w:t>
            </w:r>
          </w:p>
        </w:tc>
        <w:tc>
          <w:tcPr>
            <w:tcW w:w="7398" w:type="dxa"/>
            <w:vAlign w:val="center"/>
          </w:tcPr>
          <w:p w14:paraId="12FCCC74" w14:textId="2F41BEEF" w:rsidR="00316FAE" w:rsidRPr="00316FAE" w:rsidRDefault="00302C23" w:rsidP="0072460E">
            <w:pPr>
              <w:rPr>
                <w:b/>
              </w:rPr>
            </w:pPr>
            <w:r>
              <w:rPr>
                <w:b/>
              </w:rPr>
              <w:t>X11</w:t>
            </w:r>
            <w:r w:rsidR="000656D6">
              <w:rPr>
                <w:b/>
              </w:rPr>
              <w:t>SCL-</w:t>
            </w:r>
            <w:r w:rsidR="004941DA">
              <w:rPr>
                <w:b/>
              </w:rPr>
              <w:t>F</w:t>
            </w:r>
          </w:p>
        </w:tc>
      </w:tr>
      <w:tr w:rsidR="00316FAE" w14:paraId="140F3731" w14:textId="77777777" w:rsidTr="00316FAE">
        <w:tc>
          <w:tcPr>
            <w:tcW w:w="2178" w:type="dxa"/>
            <w:vAlign w:val="center"/>
          </w:tcPr>
          <w:p w14:paraId="2E226B39" w14:textId="6AB5030B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Release Version</w:t>
            </w:r>
          </w:p>
        </w:tc>
        <w:tc>
          <w:tcPr>
            <w:tcW w:w="7398" w:type="dxa"/>
            <w:vAlign w:val="center"/>
          </w:tcPr>
          <w:p w14:paraId="79783827" w14:textId="30435A96" w:rsidR="00316FAE" w:rsidRPr="00316FAE" w:rsidRDefault="000E7E65" w:rsidP="004941DA">
            <w:pPr>
              <w:rPr>
                <w:b/>
              </w:rPr>
            </w:pPr>
            <w:r>
              <w:rPr>
                <w:b/>
              </w:rPr>
              <w:t>1.</w:t>
            </w:r>
            <w:r w:rsidR="004941DA">
              <w:rPr>
                <w:b/>
              </w:rPr>
              <w:t>23</w:t>
            </w:r>
            <w:r w:rsidR="00E36605">
              <w:rPr>
                <w:b/>
              </w:rPr>
              <w:t>.</w:t>
            </w:r>
            <w:r w:rsidR="004941DA">
              <w:rPr>
                <w:b/>
              </w:rPr>
              <w:t>06</w:t>
            </w:r>
          </w:p>
        </w:tc>
      </w:tr>
      <w:tr w:rsidR="00316FAE" w14:paraId="733DBBB0" w14:textId="77777777" w:rsidTr="00316FAE">
        <w:tc>
          <w:tcPr>
            <w:tcW w:w="2178" w:type="dxa"/>
            <w:vAlign w:val="center"/>
          </w:tcPr>
          <w:p w14:paraId="26C51291" w14:textId="487E13D3" w:rsidR="00316FAE" w:rsidRPr="00316FAE" w:rsidRDefault="00237E7C" w:rsidP="00316FAE">
            <w:pPr>
              <w:rPr>
                <w:b/>
              </w:rPr>
            </w:pPr>
            <w:r>
              <w:rPr>
                <w:b/>
              </w:rPr>
              <w:t>Build</w:t>
            </w:r>
            <w:r w:rsidR="00316FAE">
              <w:rPr>
                <w:b/>
              </w:rPr>
              <w:t xml:space="preserve"> Date</w:t>
            </w:r>
          </w:p>
        </w:tc>
        <w:tc>
          <w:tcPr>
            <w:tcW w:w="7398" w:type="dxa"/>
            <w:vAlign w:val="center"/>
          </w:tcPr>
          <w:p w14:paraId="71660E41" w14:textId="7416FC18" w:rsidR="00316FAE" w:rsidRPr="00316FAE" w:rsidRDefault="004941DA" w:rsidP="001B69BD">
            <w:pPr>
              <w:rPr>
                <w:b/>
              </w:rPr>
            </w:pPr>
            <w:r>
              <w:rPr>
                <w:b/>
              </w:rPr>
              <w:t>9</w:t>
            </w:r>
            <w:r w:rsidR="002F23B1">
              <w:rPr>
                <w:b/>
              </w:rPr>
              <w:t>/</w:t>
            </w:r>
            <w:r w:rsidR="001B69BD">
              <w:rPr>
                <w:b/>
              </w:rPr>
              <w:t>30</w:t>
            </w:r>
            <w:r w:rsidR="00237E7C">
              <w:rPr>
                <w:b/>
              </w:rPr>
              <w:t>/2020</w:t>
            </w:r>
          </w:p>
        </w:tc>
      </w:tr>
      <w:tr w:rsidR="00316FAE" w14:paraId="0D6D0F28" w14:textId="77777777" w:rsidTr="00316FAE">
        <w:tc>
          <w:tcPr>
            <w:tcW w:w="2178" w:type="dxa"/>
            <w:vAlign w:val="center"/>
          </w:tcPr>
          <w:p w14:paraId="22563451" w14:textId="4159021E" w:rsidR="00316FAE" w:rsidRPr="00D748D0" w:rsidRDefault="00316FAE" w:rsidP="00316FAE">
            <w:pPr>
              <w:rPr>
                <w:b/>
              </w:rPr>
            </w:pPr>
            <w:r w:rsidRPr="00D748D0">
              <w:rPr>
                <w:b/>
              </w:rPr>
              <w:t>Previous Version</w:t>
            </w:r>
          </w:p>
        </w:tc>
        <w:tc>
          <w:tcPr>
            <w:tcW w:w="7398" w:type="dxa"/>
            <w:vAlign w:val="center"/>
          </w:tcPr>
          <w:p w14:paraId="6021D81F" w14:textId="6726DDF8" w:rsidR="00316FAE" w:rsidRPr="00316FAE" w:rsidRDefault="004941DA" w:rsidP="004C21CA">
            <w:pPr>
              <w:rPr>
                <w:b/>
              </w:rPr>
            </w:pPr>
            <w:r>
              <w:rPr>
                <w:b/>
              </w:rPr>
              <w:t>1.23.04</w:t>
            </w:r>
          </w:p>
        </w:tc>
      </w:tr>
      <w:tr w:rsidR="00316FAE" w14:paraId="3F78F032" w14:textId="77777777" w:rsidTr="00316FAE">
        <w:tc>
          <w:tcPr>
            <w:tcW w:w="2178" w:type="dxa"/>
            <w:vAlign w:val="center"/>
          </w:tcPr>
          <w:p w14:paraId="2BEB289B" w14:textId="0EB31271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Update Category</w:t>
            </w:r>
          </w:p>
        </w:tc>
        <w:tc>
          <w:tcPr>
            <w:tcW w:w="7398" w:type="dxa"/>
            <w:vAlign w:val="center"/>
          </w:tcPr>
          <w:p w14:paraId="77818930" w14:textId="004C9EBA" w:rsidR="00316FAE" w:rsidRPr="00316FAE" w:rsidRDefault="00E36605" w:rsidP="00316FAE">
            <w:pPr>
              <w:rPr>
                <w:b/>
              </w:rPr>
            </w:pPr>
            <w:r w:rsidRPr="00E36605">
              <w:rPr>
                <w:b/>
              </w:rPr>
              <w:t>Recommended</w:t>
            </w:r>
          </w:p>
        </w:tc>
      </w:tr>
      <w:tr w:rsidR="00316FAE" w14:paraId="6009A541" w14:textId="77777777" w:rsidTr="00316FAE">
        <w:trPr>
          <w:trHeight w:val="1268"/>
        </w:trPr>
        <w:tc>
          <w:tcPr>
            <w:tcW w:w="2178" w:type="dxa"/>
            <w:vAlign w:val="center"/>
          </w:tcPr>
          <w:p w14:paraId="1DA38E73" w14:textId="06D72EDA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Dependencies</w:t>
            </w:r>
          </w:p>
        </w:tc>
        <w:tc>
          <w:tcPr>
            <w:tcW w:w="7398" w:type="dxa"/>
            <w:vAlign w:val="center"/>
          </w:tcPr>
          <w:p w14:paraId="269C94EA" w14:textId="40268642" w:rsidR="00316FAE" w:rsidRPr="00316FAE" w:rsidRDefault="00857214" w:rsidP="00316FAE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316FAE" w14:paraId="14C511C3" w14:textId="77777777" w:rsidTr="00316FAE">
        <w:trPr>
          <w:trHeight w:val="1340"/>
        </w:trPr>
        <w:tc>
          <w:tcPr>
            <w:tcW w:w="2178" w:type="dxa"/>
            <w:vAlign w:val="center"/>
          </w:tcPr>
          <w:p w14:paraId="3CCC8D93" w14:textId="0DEDA7AD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Important Notes</w:t>
            </w:r>
          </w:p>
        </w:tc>
        <w:tc>
          <w:tcPr>
            <w:tcW w:w="7398" w:type="dxa"/>
            <w:vAlign w:val="center"/>
          </w:tcPr>
          <w:p w14:paraId="0E6005A4" w14:textId="20F973AF" w:rsidR="00316FAE" w:rsidRPr="00316FAE" w:rsidRDefault="00857214" w:rsidP="00316FAE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316FAE" w14:paraId="1B14B4A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0DE3E923" w14:textId="4B1A49E9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Enhancements</w:t>
            </w:r>
          </w:p>
        </w:tc>
        <w:tc>
          <w:tcPr>
            <w:tcW w:w="7398" w:type="dxa"/>
            <w:vAlign w:val="center"/>
          </w:tcPr>
          <w:p w14:paraId="7B738DD2" w14:textId="59F7B547" w:rsidR="00FC77BC" w:rsidRPr="00316FAE" w:rsidRDefault="004941DA" w:rsidP="00744B03">
            <w:pPr>
              <w:spacing w:line="360" w:lineRule="auto"/>
              <w:rPr>
                <w:b/>
              </w:rPr>
            </w:pPr>
            <w:r w:rsidRPr="00DD2B35">
              <w:rPr>
                <w:b/>
              </w:rPr>
              <w:t xml:space="preserve">1. </w:t>
            </w:r>
            <w:r>
              <w:rPr>
                <w:b/>
              </w:rPr>
              <w:t>P</w:t>
            </w:r>
            <w:r w:rsidRPr="004941DA">
              <w:rPr>
                <w:b/>
              </w:rPr>
              <w:t>atch</w:t>
            </w:r>
            <w:r>
              <w:rPr>
                <w:b/>
              </w:rPr>
              <w:t>ed</w:t>
            </w:r>
            <w:r w:rsidRPr="004941DA">
              <w:rPr>
                <w:b/>
              </w:rPr>
              <w:t xml:space="preserve"> files for dropbear-2019.78</w:t>
            </w:r>
            <w:r>
              <w:rPr>
                <w:b/>
              </w:rPr>
              <w:t xml:space="preserve"> and u</w:t>
            </w:r>
            <w:r w:rsidRPr="004941DA">
              <w:rPr>
                <w:b/>
              </w:rPr>
              <w:t>pdate</w:t>
            </w:r>
            <w:r>
              <w:rPr>
                <w:b/>
              </w:rPr>
              <w:t>d</w:t>
            </w:r>
            <w:r w:rsidRPr="004941DA">
              <w:rPr>
                <w:b/>
              </w:rPr>
              <w:t xml:space="preserve"> the </w:t>
            </w:r>
            <w:proofErr w:type="spellStart"/>
            <w:r w:rsidRPr="004941DA">
              <w:rPr>
                <w:b/>
              </w:rPr>
              <w:t>Dropbear</w:t>
            </w:r>
            <w:proofErr w:type="spellEnd"/>
            <w:r w:rsidRPr="004941DA">
              <w:rPr>
                <w:b/>
              </w:rPr>
              <w:t xml:space="preserve"> SSH to the latest version (2019.78).</w:t>
            </w:r>
          </w:p>
        </w:tc>
      </w:tr>
      <w:tr w:rsidR="00316FAE" w14:paraId="395286F2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68128E43" w14:textId="4FB2F976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New features</w:t>
            </w:r>
          </w:p>
        </w:tc>
        <w:tc>
          <w:tcPr>
            <w:tcW w:w="7398" w:type="dxa"/>
            <w:vAlign w:val="center"/>
          </w:tcPr>
          <w:p w14:paraId="2AE8A018" w14:textId="3A701622" w:rsidR="007512C6" w:rsidRPr="00316FAE" w:rsidRDefault="00C77D1A" w:rsidP="00A55802">
            <w:pPr>
              <w:spacing w:line="360" w:lineRule="auto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316FAE" w14:paraId="6EB23044" w14:textId="77777777" w:rsidTr="00316FAE">
        <w:trPr>
          <w:trHeight w:val="1250"/>
        </w:trPr>
        <w:tc>
          <w:tcPr>
            <w:tcW w:w="2178" w:type="dxa"/>
            <w:vAlign w:val="center"/>
          </w:tcPr>
          <w:p w14:paraId="23B31840" w14:textId="3226C6F2" w:rsidR="00316FAE" w:rsidRPr="00316FAE" w:rsidRDefault="00316FAE" w:rsidP="00316FAE">
            <w:pPr>
              <w:rPr>
                <w:b/>
              </w:rPr>
            </w:pPr>
            <w:r>
              <w:rPr>
                <w:b/>
              </w:rPr>
              <w:t>Fixes</w:t>
            </w:r>
          </w:p>
        </w:tc>
        <w:tc>
          <w:tcPr>
            <w:tcW w:w="7398" w:type="dxa"/>
            <w:vAlign w:val="center"/>
          </w:tcPr>
          <w:p w14:paraId="6268BC31" w14:textId="01A0F8C4" w:rsidR="004941DA" w:rsidRDefault="004941DA" w:rsidP="00DD2B3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Pr="00DD2B35">
              <w:rPr>
                <w:b/>
              </w:rPr>
              <w:t>Corrected error message from 'User name must be 4~16 characters.' To 'User name must be 4~15 characters.'</w:t>
            </w:r>
          </w:p>
          <w:p w14:paraId="17D1F2F0" w14:textId="5149FC97" w:rsidR="004941DA" w:rsidRDefault="004941DA" w:rsidP="004941D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Corrected </w:t>
            </w:r>
            <w:r w:rsidRPr="004941DA">
              <w:rPr>
                <w:b/>
              </w:rPr>
              <w:t xml:space="preserve">typo </w:t>
            </w:r>
            <w:r>
              <w:rPr>
                <w:b/>
              </w:rPr>
              <w:t xml:space="preserve">in </w:t>
            </w:r>
            <w:r w:rsidRPr="004941DA">
              <w:rPr>
                <w:b/>
              </w:rPr>
              <w:t>SSL Certification confirm window</w:t>
            </w:r>
            <w:r>
              <w:rPr>
                <w:b/>
              </w:rPr>
              <w:t>.</w:t>
            </w:r>
          </w:p>
          <w:p w14:paraId="1D2C3B83" w14:textId="67088AAD" w:rsidR="00DD2B35" w:rsidRPr="00DD2B35" w:rsidRDefault="00DD2B35" w:rsidP="00DD2B3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 xml:space="preserve">3. </w:t>
            </w:r>
            <w:r w:rsidRPr="00DD2B35">
              <w:rPr>
                <w:b/>
              </w:rPr>
              <w:t>Fixed problem of user being permanently locked</w:t>
            </w:r>
            <w:r>
              <w:rPr>
                <w:b/>
              </w:rPr>
              <w:t xml:space="preserve"> out after </w:t>
            </w:r>
            <w:r w:rsidRPr="00DD2B35">
              <w:rPr>
                <w:b/>
              </w:rPr>
              <w:t xml:space="preserve">exceeding lockout times by </w:t>
            </w:r>
            <w:proofErr w:type="spellStart"/>
            <w:r w:rsidRPr="00DD2B35">
              <w:rPr>
                <w:b/>
              </w:rPr>
              <w:t>SMCIPMITool</w:t>
            </w:r>
            <w:proofErr w:type="spellEnd"/>
            <w:r w:rsidRPr="00DD2B35">
              <w:rPr>
                <w:b/>
              </w:rPr>
              <w:t>.</w:t>
            </w:r>
          </w:p>
          <w:p w14:paraId="05A6DCB2" w14:textId="5C687FF9" w:rsidR="004941DA" w:rsidRDefault="004941DA" w:rsidP="004941DA">
            <w:pPr>
              <w:spacing w:line="360" w:lineRule="auto"/>
              <w:rPr>
                <w:b/>
              </w:rPr>
            </w:pPr>
            <w:r>
              <w:rPr>
                <w:b/>
              </w:rPr>
              <w:t>4. Fixed problem of BMC issuing</w:t>
            </w:r>
            <w:r w:rsidRPr="00237E7C">
              <w:rPr>
                <w:b/>
              </w:rPr>
              <w:t xml:space="preserve"> multipl</w:t>
            </w:r>
            <w:r>
              <w:rPr>
                <w:b/>
              </w:rPr>
              <w:t>e alerts when hard drive fails.</w:t>
            </w:r>
          </w:p>
          <w:p w14:paraId="60C7634F" w14:textId="641875D9" w:rsidR="00DD2B35" w:rsidRDefault="004941DA" w:rsidP="00DD2B35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  <w:r w:rsidR="008B5B02">
              <w:rPr>
                <w:b/>
              </w:rPr>
              <w:t xml:space="preserve">. </w:t>
            </w:r>
            <w:r w:rsidR="00237E7C">
              <w:rPr>
                <w:b/>
              </w:rPr>
              <w:t xml:space="preserve">Fixed </w:t>
            </w:r>
            <w:r w:rsidR="00DD2B35" w:rsidRPr="00DD2B35">
              <w:rPr>
                <w:b/>
              </w:rPr>
              <w:t xml:space="preserve">problem of </w:t>
            </w:r>
            <w:r>
              <w:rPr>
                <w:b/>
              </w:rPr>
              <w:t xml:space="preserve">nonfunctional "Virtual Media" tab displaying on </w:t>
            </w:r>
            <w:proofErr w:type="spellStart"/>
            <w:r>
              <w:rPr>
                <w:b/>
              </w:rPr>
              <w:t>iKVM</w:t>
            </w:r>
            <w:proofErr w:type="spellEnd"/>
            <w:r>
              <w:rPr>
                <w:b/>
              </w:rPr>
              <w:t>/HTML5</w:t>
            </w:r>
            <w:r w:rsidR="00DD2B35" w:rsidRPr="00DD2B35">
              <w:rPr>
                <w:b/>
              </w:rPr>
              <w:t>.</w:t>
            </w:r>
          </w:p>
          <w:p w14:paraId="28B624E5" w14:textId="6D764529" w:rsidR="00831D41" w:rsidRPr="00DD2B35" w:rsidRDefault="004941DA" w:rsidP="00DD2B3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6. 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Fixed failure of</w:t>
            </w:r>
            <w:r w:rsidRPr="008B02F4">
              <w:rPr>
                <w:rFonts w:cstheme="minorHAnsi"/>
                <w:b/>
                <w:color w:val="000000"/>
                <w:shd w:val="clear" w:color="auto" w:fill="FFFFFF"/>
              </w:rPr>
              <w:t xml:space="preserve"> OOB flash 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of </w:t>
            </w:r>
            <w:r w:rsidRPr="008B02F4">
              <w:rPr>
                <w:rFonts w:cstheme="minorHAnsi"/>
                <w:b/>
                <w:color w:val="000000"/>
                <w:shd w:val="clear" w:color="auto" w:fill="FFFFFF"/>
              </w:rPr>
              <w:t>BIOS from ECO to OEM BIOS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, failure of </w:t>
            </w:r>
            <w:r w:rsidRPr="008B02F4">
              <w:rPr>
                <w:rFonts w:cstheme="minorHAnsi"/>
                <w:b/>
                <w:color w:val="000000"/>
                <w:shd w:val="clear" w:color="auto" w:fill="FFFFFF"/>
              </w:rPr>
              <w:t xml:space="preserve">BIOS 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to p</w:t>
            </w:r>
            <w:r w:rsidRPr="008B02F4">
              <w:rPr>
                <w:rFonts w:cstheme="minorHAnsi"/>
                <w:b/>
                <w:color w:val="000000"/>
                <w:shd w:val="clear" w:color="auto" w:fill="FFFFFF"/>
              </w:rPr>
              <w:t xml:space="preserve">ass the 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s</w:t>
            </w:r>
            <w:r w:rsidRPr="008B02F4">
              <w:rPr>
                <w:rFonts w:cstheme="minorHAnsi"/>
                <w:b/>
                <w:color w:val="000000"/>
                <w:shd w:val="clear" w:color="auto" w:fill="FFFFFF"/>
              </w:rPr>
              <w:t xml:space="preserve">ecure 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v</w:t>
            </w:r>
            <w:r w:rsidRPr="008B02F4">
              <w:rPr>
                <w:rFonts w:cstheme="minorHAnsi"/>
                <w:b/>
                <w:color w:val="000000"/>
                <w:shd w:val="clear" w:color="auto" w:fill="FFFFFF"/>
              </w:rPr>
              <w:t>alidation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, and inability to </w:t>
            </w:r>
            <w:r w:rsidRPr="008B02F4">
              <w:rPr>
                <w:rFonts w:cstheme="minorHAnsi"/>
                <w:b/>
                <w:color w:val="000000"/>
                <w:shd w:val="clear" w:color="auto" w:fill="FFFFFF"/>
              </w:rPr>
              <w:t>apply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r w:rsidRPr="008B02F4">
              <w:rPr>
                <w:rFonts w:cstheme="minorHAnsi"/>
                <w:b/>
                <w:color w:val="000000"/>
                <w:shd w:val="clear" w:color="auto" w:fill="FFFFFF"/>
              </w:rPr>
              <w:t>"LC019_X11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DPFR_2U_20200804.v1.rom_Signed".</w:t>
            </w:r>
          </w:p>
        </w:tc>
      </w:tr>
    </w:tbl>
    <w:p w14:paraId="305E2454" w14:textId="278C1666" w:rsidR="00316FAE" w:rsidRPr="00316FAE" w:rsidRDefault="00316FAE" w:rsidP="00207D67">
      <w:pPr>
        <w:rPr>
          <w:i/>
          <w:sz w:val="16"/>
          <w:szCs w:val="16"/>
        </w:rPr>
      </w:pPr>
      <w:r w:rsidRPr="00316FAE">
        <w:rPr>
          <w:i/>
          <w:sz w:val="16"/>
          <w:szCs w:val="16"/>
        </w:rPr>
        <w:lastRenderedPageBreak/>
        <w:t xml:space="preserve"> </w:t>
      </w:r>
    </w:p>
    <w:p w14:paraId="012ABE82" w14:textId="16DC2C81" w:rsidR="00C454E1" w:rsidRDefault="000C6A6B" w:rsidP="00207D67">
      <w:pPr>
        <w:rPr>
          <w:b/>
          <w:i/>
        </w:rPr>
      </w:pPr>
      <w:r>
        <w:rPr>
          <w:b/>
          <w:i/>
        </w:rPr>
        <w:br w:type="page"/>
      </w:r>
    </w:p>
    <w:p w14:paraId="2CF1F99A" w14:textId="1C327E1F" w:rsidR="00FB3E02" w:rsidRPr="00FB3E02" w:rsidRDefault="00FB3E02" w:rsidP="00FB3E02">
      <w:pPr>
        <w:rPr>
          <w:i/>
          <w:sz w:val="16"/>
          <w:szCs w:val="16"/>
        </w:rPr>
      </w:pPr>
      <w:r w:rsidRPr="00FB3E02">
        <w:rPr>
          <w:b/>
          <w:i/>
          <w:sz w:val="18"/>
          <w:szCs w:val="18"/>
        </w:rPr>
        <w:lastRenderedPageBreak/>
        <w:t>Release Notes from Previous Release(s)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3E02" w14:paraId="3AD358EA" w14:textId="77777777" w:rsidTr="00FB3E02">
        <w:tc>
          <w:tcPr>
            <w:tcW w:w="9576" w:type="dxa"/>
          </w:tcPr>
          <w:p w14:paraId="520ADC15" w14:textId="272B051F" w:rsidR="00CE7A68" w:rsidRDefault="00641C72" w:rsidP="00E90677">
            <w:pPr>
              <w:rPr>
                <w:rFonts w:eastAsia="PMingLiU"/>
                <w:b/>
                <w:i/>
                <w:sz w:val="22"/>
                <w:szCs w:val="22"/>
                <w:lang w:eastAsia="zh-TW"/>
              </w:rPr>
            </w:pPr>
            <w:r w:rsidRPr="00641C72">
              <w:rPr>
                <w:rFonts w:eastAsia="PMingLiU"/>
                <w:b/>
                <w:i/>
                <w:sz w:val="22"/>
                <w:szCs w:val="22"/>
                <w:lang w:eastAsia="zh-TW"/>
              </w:rPr>
              <w:t>1.23.</w:t>
            </w:r>
            <w:r w:rsidRPr="00641C72">
              <w:rPr>
                <w:rFonts w:eastAsia="PMingLiU" w:hint="eastAsia"/>
                <w:b/>
                <w:i/>
                <w:sz w:val="22"/>
                <w:szCs w:val="22"/>
                <w:lang w:eastAsia="zh-TW"/>
              </w:rPr>
              <w:t>04</w:t>
            </w:r>
            <w:r w:rsidR="00CE7A68">
              <w:rPr>
                <w:rFonts w:eastAsia="PMingLiU"/>
                <w:b/>
                <w:i/>
                <w:sz w:val="22"/>
                <w:szCs w:val="22"/>
                <w:lang w:eastAsia="zh-TW"/>
              </w:rPr>
              <w:t xml:space="preserve"> (</w:t>
            </w:r>
            <w:r w:rsidRPr="00641C72">
              <w:rPr>
                <w:rFonts w:eastAsia="PMingLiU"/>
                <w:b/>
                <w:i/>
                <w:sz w:val="22"/>
                <w:szCs w:val="22"/>
                <w:lang w:eastAsia="zh-TW"/>
              </w:rPr>
              <w:t>11/15/2019</w:t>
            </w:r>
            <w:r w:rsidR="00CE7A68">
              <w:rPr>
                <w:rFonts w:eastAsia="PMingLiU"/>
                <w:b/>
                <w:i/>
                <w:sz w:val="22"/>
                <w:szCs w:val="22"/>
                <w:lang w:eastAsia="zh-TW"/>
              </w:rPr>
              <w:t>)</w:t>
            </w:r>
          </w:p>
          <w:p w14:paraId="65B20A1F" w14:textId="77777777" w:rsidR="00CE7A68" w:rsidRDefault="00CE7A68" w:rsidP="00E90677">
            <w:pPr>
              <w:rPr>
                <w:rFonts w:eastAsia="PMingLiU"/>
                <w:b/>
                <w:i/>
                <w:sz w:val="22"/>
                <w:szCs w:val="22"/>
                <w:lang w:eastAsia="zh-TW"/>
              </w:rPr>
            </w:pPr>
          </w:p>
          <w:p w14:paraId="22FDE5B2" w14:textId="77777777" w:rsidR="00641C72" w:rsidRPr="00641C72" w:rsidRDefault="00641C72" w:rsidP="00641C7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1. Corrected verification of the concatenate string of unique password.</w:t>
            </w:r>
          </w:p>
          <w:p w14:paraId="01619B2F" w14:textId="77777777" w:rsidR="00641C72" w:rsidRPr="00641C72" w:rsidRDefault="00641C72" w:rsidP="00641C7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2. Fixed ability to clear unique password using raw command 0x30 0x74 0x2.</w:t>
            </w:r>
          </w:p>
          <w:p w14:paraId="188B126C" w14:textId="77777777" w:rsidR="00641C72" w:rsidRPr="00641C72" w:rsidRDefault="00641C72" w:rsidP="00641C7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 xml:space="preserve">3. Fixed ability to remove unique password set bit by </w:t>
            </w:r>
            <w:proofErr w:type="spellStart"/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IPMITool</w:t>
            </w:r>
            <w:proofErr w:type="spellEnd"/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 xml:space="preserve"> raw command.</w:t>
            </w:r>
          </w:p>
          <w:p w14:paraId="2A4E837E" w14:textId="77777777" w:rsidR="00641C72" w:rsidRPr="00641C72" w:rsidRDefault="00641C72" w:rsidP="00641C7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4. Corrected response 204 when posting factory default with invalid option value on Redfish and response 503 when posting factory default with empty body on Redfish.</w:t>
            </w:r>
          </w:p>
          <w:p w14:paraId="211737FA" w14:textId="77777777" w:rsidR="00641C72" w:rsidRPr="00641C72" w:rsidRDefault="00641C72" w:rsidP="00641C7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5. Fixed failure of Java KVM to block Virtual Media section and show warning message when virtual media port is disabled.</w:t>
            </w:r>
          </w:p>
          <w:p w14:paraId="12CB40AF" w14:textId="77777777" w:rsidR="00641C72" w:rsidRPr="00641C72" w:rsidRDefault="00641C72" w:rsidP="00641C7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6. Fixed missing new load factory default options for IPMICFG/</w:t>
            </w:r>
            <w:proofErr w:type="spellStart"/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SMCIPMITool</w:t>
            </w:r>
            <w:proofErr w:type="spellEnd"/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/Redfish for IPMI firmware 1.71.7.</w:t>
            </w:r>
          </w:p>
          <w:p w14:paraId="1A7D4704" w14:textId="77777777" w:rsidR="00641C72" w:rsidRPr="00641C72" w:rsidRDefault="00641C72" w:rsidP="00641C7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7. Fixed inconsistent behavior for factory function with firmware 1.71.7.</w:t>
            </w:r>
          </w:p>
          <w:p w14:paraId="4D0F4A79" w14:textId="531A2095" w:rsidR="00CE7A68" w:rsidRDefault="00641C72" w:rsidP="00641C72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641C72">
              <w:rPr>
                <w:rFonts w:eastAsia="PMingLiU"/>
                <w:i/>
                <w:sz w:val="22"/>
                <w:szCs w:val="22"/>
                <w:lang w:eastAsia="zh-TW"/>
              </w:rPr>
              <w:t>8. Corrected message for Delete User Without Selecting Slot.</w:t>
            </w:r>
          </w:p>
          <w:p w14:paraId="2C60D832" w14:textId="77777777" w:rsidR="00641C72" w:rsidRDefault="00641C72" w:rsidP="00641C72">
            <w:pPr>
              <w:rPr>
                <w:rFonts w:eastAsia="PMingLiU"/>
                <w:b/>
                <w:i/>
                <w:sz w:val="22"/>
                <w:szCs w:val="22"/>
                <w:lang w:eastAsia="zh-TW"/>
              </w:rPr>
            </w:pPr>
          </w:p>
          <w:p w14:paraId="39FDC0CD" w14:textId="77777777" w:rsidR="000656D6" w:rsidRPr="005B5F65" w:rsidRDefault="000656D6" w:rsidP="000656D6">
            <w:pPr>
              <w:tabs>
                <w:tab w:val="left" w:pos="7980"/>
              </w:tabs>
              <w:spacing w:line="256" w:lineRule="auto"/>
              <w:rPr>
                <w:b/>
                <w:i/>
                <w:sz w:val="22"/>
                <w:szCs w:val="22"/>
              </w:rPr>
            </w:pPr>
            <w:r w:rsidRPr="001C02E5">
              <w:rPr>
                <w:b/>
                <w:i/>
                <w:sz w:val="22"/>
                <w:szCs w:val="22"/>
              </w:rPr>
              <w:t>1.23.2</w:t>
            </w:r>
            <w:r w:rsidRPr="005B5F65">
              <w:rPr>
                <w:b/>
                <w:i/>
                <w:sz w:val="22"/>
                <w:szCs w:val="22"/>
              </w:rPr>
              <w:t xml:space="preserve"> (8/30/2019)</w:t>
            </w:r>
          </w:p>
          <w:p w14:paraId="56DA39F5" w14:textId="77777777" w:rsidR="000656D6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</w:p>
          <w:p w14:paraId="0CEE62C5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 w:rsidRPr="001C02E5">
              <w:rPr>
                <w:i/>
                <w:sz w:val="22"/>
                <w:szCs w:val="22"/>
              </w:rPr>
              <w:t>1. Added support for third number (build version) of IPMI firmware version.</w:t>
            </w:r>
          </w:p>
          <w:p w14:paraId="304FCF39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 w:rsidRPr="001C02E5">
              <w:rPr>
                <w:i/>
                <w:sz w:val="22"/>
                <w:szCs w:val="22"/>
              </w:rPr>
              <w:t>2. Added BMC Account Security.</w:t>
            </w:r>
          </w:p>
          <w:p w14:paraId="00CD8545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 w:rsidRPr="001C02E5">
              <w:rPr>
                <w:i/>
                <w:sz w:val="22"/>
                <w:szCs w:val="22"/>
              </w:rPr>
              <w:t xml:space="preserve">3. Added modification for event severity. </w:t>
            </w:r>
          </w:p>
          <w:p w14:paraId="677E4716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 w:rsidRPr="001C02E5">
              <w:rPr>
                <w:i/>
                <w:sz w:val="22"/>
                <w:szCs w:val="22"/>
              </w:rPr>
              <w:t>4. Enabled sending all event logs (Health &amp; Maintenance) to Syslog server.</w:t>
            </w:r>
          </w:p>
          <w:p w14:paraId="7279F879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 w:rsidRPr="001C02E5">
              <w:rPr>
                <w:i/>
                <w:sz w:val="22"/>
                <w:szCs w:val="22"/>
              </w:rPr>
              <w:t xml:space="preserve">5. Added </w:t>
            </w:r>
            <w:proofErr w:type="spellStart"/>
            <w:r w:rsidRPr="001C02E5">
              <w:rPr>
                <w:i/>
                <w:sz w:val="22"/>
                <w:szCs w:val="22"/>
              </w:rPr>
              <w:t>UefiPxe</w:t>
            </w:r>
            <w:proofErr w:type="spellEnd"/>
            <w:r w:rsidRPr="001C02E5">
              <w:rPr>
                <w:i/>
                <w:sz w:val="22"/>
                <w:szCs w:val="22"/>
              </w:rPr>
              <w:t xml:space="preserve"> to Redfish System boot order.</w:t>
            </w:r>
          </w:p>
          <w:p w14:paraId="4C3E2B53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  <w:r w:rsidRPr="001C02E5">
              <w:rPr>
                <w:i/>
                <w:sz w:val="22"/>
                <w:szCs w:val="22"/>
              </w:rPr>
              <w:t xml:space="preserve">. Fixed problem of IPMI </w:t>
            </w:r>
            <w:proofErr w:type="spellStart"/>
            <w:r w:rsidRPr="001C02E5">
              <w:rPr>
                <w:i/>
                <w:sz w:val="22"/>
                <w:szCs w:val="22"/>
              </w:rPr>
              <w:t>WebGUI</w:t>
            </w:r>
            <w:proofErr w:type="spellEnd"/>
            <w:r w:rsidRPr="001C02E5">
              <w:rPr>
                <w:i/>
                <w:sz w:val="22"/>
                <w:szCs w:val="22"/>
              </w:rPr>
              <w:t xml:space="preserve"> system status showing as critical after CPU overheat de-assertion.</w:t>
            </w:r>
          </w:p>
          <w:p w14:paraId="0810E240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  <w:r w:rsidRPr="001C02E5">
              <w:rPr>
                <w:i/>
                <w:sz w:val="22"/>
                <w:szCs w:val="22"/>
              </w:rPr>
              <w:t>. Fixed problem of SEL showing error message after AOC-S3108 updates firmware.</w:t>
            </w:r>
          </w:p>
          <w:p w14:paraId="0AC47597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Pr="001C02E5">
              <w:rPr>
                <w:i/>
                <w:sz w:val="22"/>
                <w:szCs w:val="22"/>
              </w:rPr>
              <w:t>. Fixed multiple vulnerabilities with Supermicro BMC Virtual Media.</w:t>
            </w:r>
          </w:p>
          <w:p w14:paraId="2DDFC825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  <w:r w:rsidRPr="001C02E5">
              <w:rPr>
                <w:i/>
                <w:sz w:val="22"/>
                <w:szCs w:val="22"/>
              </w:rPr>
              <w:t>. Fixed issue with IPMI web formatting for system.</w:t>
            </w:r>
          </w:p>
          <w:p w14:paraId="7D0E064F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  <w:r w:rsidRPr="001C02E5">
              <w:rPr>
                <w:i/>
                <w:sz w:val="22"/>
                <w:szCs w:val="22"/>
              </w:rPr>
              <w:t>. Fixed failure of STAC Redfish automation test and inability to access Redfish with RADIUS session after factory default.</w:t>
            </w:r>
          </w:p>
          <w:p w14:paraId="1E1500DC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  <w:r w:rsidRPr="001C02E5">
              <w:rPr>
                <w:i/>
                <w:sz w:val="22"/>
                <w:szCs w:val="22"/>
              </w:rPr>
              <w:t>. Fixed problem of IPMI RADIUS authentication client returning Localhost IP In NAS-IP-Address/, malfunction of IPMI RADIUS authentication if authentication is delayed for over 3 seconds, and problem of IPMI RADIUS authentication violating attribute 26 specification.</w:t>
            </w:r>
          </w:p>
          <w:p w14:paraId="26CEAAA6" w14:textId="77777777" w:rsidR="000656D6" w:rsidRPr="001C02E5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1C02E5">
              <w:rPr>
                <w:i/>
                <w:sz w:val="22"/>
                <w:szCs w:val="22"/>
              </w:rPr>
              <w:t xml:space="preserve">. Fixed incorrect KEYPAD * and + key maps via IPMI </w:t>
            </w:r>
            <w:proofErr w:type="spellStart"/>
            <w:r w:rsidRPr="001C02E5">
              <w:rPr>
                <w:i/>
                <w:sz w:val="22"/>
                <w:szCs w:val="22"/>
              </w:rPr>
              <w:t>iKVM</w:t>
            </w:r>
            <w:proofErr w:type="spellEnd"/>
            <w:r w:rsidRPr="001C02E5">
              <w:rPr>
                <w:i/>
                <w:sz w:val="22"/>
                <w:szCs w:val="22"/>
              </w:rPr>
              <w:t xml:space="preserve"> console and KEYPAD on physical keyboard.</w:t>
            </w:r>
          </w:p>
          <w:p w14:paraId="61757B05" w14:textId="77777777" w:rsidR="000656D6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  <w:r w:rsidRPr="001C02E5">
              <w:rPr>
                <w:i/>
                <w:sz w:val="22"/>
                <w:szCs w:val="22"/>
              </w:rPr>
              <w:t>. Fixed incompatibility of IPMI after update.</w:t>
            </w:r>
          </w:p>
          <w:p w14:paraId="72FD4B0D" w14:textId="77777777" w:rsidR="000656D6" w:rsidRDefault="000656D6" w:rsidP="000656D6">
            <w:pPr>
              <w:tabs>
                <w:tab w:val="left" w:pos="7980"/>
              </w:tabs>
              <w:spacing w:line="256" w:lineRule="auto"/>
              <w:rPr>
                <w:i/>
                <w:sz w:val="22"/>
                <w:szCs w:val="22"/>
              </w:rPr>
            </w:pPr>
          </w:p>
          <w:p w14:paraId="7A352290" w14:textId="77777777" w:rsidR="000656D6" w:rsidRPr="002F5AF8" w:rsidRDefault="000656D6" w:rsidP="000656D6">
            <w:pPr>
              <w:rPr>
                <w:b/>
                <w:i/>
                <w:sz w:val="22"/>
                <w:szCs w:val="22"/>
              </w:rPr>
            </w:pPr>
            <w:r w:rsidRPr="002F5AF8">
              <w:rPr>
                <w:b/>
                <w:i/>
                <w:sz w:val="22"/>
                <w:szCs w:val="22"/>
              </w:rPr>
              <w:t>1.21 (3/21/2019)</w:t>
            </w:r>
          </w:p>
          <w:p w14:paraId="637BDD6E" w14:textId="77777777" w:rsidR="000656D6" w:rsidRDefault="000656D6" w:rsidP="000656D6">
            <w:pPr>
              <w:rPr>
                <w:i/>
                <w:sz w:val="22"/>
                <w:szCs w:val="22"/>
              </w:rPr>
            </w:pPr>
          </w:p>
          <w:p w14:paraId="21EAAD30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 w:rsidRPr="002F5AF8">
              <w:rPr>
                <w:i/>
                <w:sz w:val="22"/>
                <w:szCs w:val="22"/>
              </w:rPr>
              <w:t>1. Changed the naming for Health Event Log &amp; Maintenance Event Log in Web UI.</w:t>
            </w:r>
          </w:p>
          <w:p w14:paraId="4302D750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  <w:r w:rsidRPr="002F5AF8">
              <w:rPr>
                <w:i/>
                <w:sz w:val="22"/>
                <w:szCs w:val="22"/>
              </w:rPr>
              <w:t>. Enabled clearing all system event logs without generating any log and dumping all the system event logs.</w:t>
            </w:r>
          </w:p>
          <w:p w14:paraId="5F0AFFD6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Pr="002F5AF8">
              <w:rPr>
                <w:i/>
                <w:sz w:val="22"/>
                <w:szCs w:val="22"/>
              </w:rPr>
              <w:t xml:space="preserve">. Added patch for CVE-2019-6260 </w:t>
            </w:r>
            <w:proofErr w:type="spellStart"/>
            <w:r w:rsidRPr="002F5AF8">
              <w:rPr>
                <w:i/>
                <w:sz w:val="22"/>
                <w:szCs w:val="22"/>
              </w:rPr>
              <w:t>pantsdown</w:t>
            </w:r>
            <w:proofErr w:type="spellEnd"/>
            <w:r w:rsidRPr="002F5AF8">
              <w:rPr>
                <w:i/>
                <w:sz w:val="22"/>
                <w:szCs w:val="22"/>
              </w:rPr>
              <w:t>.</w:t>
            </w:r>
          </w:p>
          <w:p w14:paraId="4405A489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  <w:r w:rsidRPr="002F5AF8">
              <w:rPr>
                <w:i/>
                <w:sz w:val="22"/>
                <w:szCs w:val="22"/>
              </w:rPr>
              <w:t>. Fixed failure of IPMI SOL.</w:t>
            </w:r>
          </w:p>
          <w:p w14:paraId="2785F5E9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  <w:r w:rsidRPr="002F5AF8">
              <w:rPr>
                <w:i/>
                <w:sz w:val="22"/>
                <w:szCs w:val="22"/>
              </w:rPr>
              <w:t>. Fixed multiple Web UI formatting issues.</w:t>
            </w:r>
          </w:p>
          <w:p w14:paraId="5937B2D3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  <w:r w:rsidRPr="002F5AF8">
              <w:rPr>
                <w:i/>
                <w:sz w:val="22"/>
                <w:szCs w:val="22"/>
              </w:rPr>
              <w:t>. Fixed malfunction of IPMI Web Date &amp; Time Configuration.</w:t>
            </w:r>
          </w:p>
          <w:p w14:paraId="48D437EC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  <w:r w:rsidRPr="002F5AF8">
              <w:rPr>
                <w:i/>
                <w:sz w:val="22"/>
                <w:szCs w:val="22"/>
              </w:rPr>
              <w:t>. Fixed issue of the system status not referencing PSU state when AC is lost.</w:t>
            </w:r>
          </w:p>
          <w:p w14:paraId="10722876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Pr="002F5AF8">
              <w:rPr>
                <w:i/>
                <w:sz w:val="22"/>
                <w:szCs w:val="22"/>
              </w:rPr>
              <w:t>. Corrected pop-up message when deleting a group in Active Directory.</w:t>
            </w:r>
          </w:p>
          <w:p w14:paraId="0686F489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  <w:r w:rsidRPr="002F5AF8">
              <w:rPr>
                <w:i/>
                <w:sz w:val="22"/>
                <w:szCs w:val="22"/>
              </w:rPr>
              <w:t>. Fixed problems of the sessions timing out after accessing system event log page and of BMC continuously rebooting.</w:t>
            </w:r>
          </w:p>
          <w:p w14:paraId="025FF20E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  <w:r w:rsidRPr="002F5AF8">
              <w:rPr>
                <w:i/>
                <w:sz w:val="22"/>
                <w:szCs w:val="22"/>
              </w:rPr>
              <w:t>. Corrected grammar on the Alert page.</w:t>
            </w:r>
          </w:p>
          <w:p w14:paraId="35D5C519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</w:t>
            </w:r>
            <w:r w:rsidRPr="002F5AF8">
              <w:rPr>
                <w:i/>
                <w:sz w:val="22"/>
                <w:szCs w:val="22"/>
              </w:rPr>
              <w:t xml:space="preserve">. Fixed issue of COM1 and COM2 having UART1 output data when SOL is activated. </w:t>
            </w:r>
          </w:p>
          <w:p w14:paraId="64F72AE5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12</w:t>
            </w:r>
            <w:r w:rsidRPr="002F5AF8">
              <w:rPr>
                <w:i/>
                <w:sz w:val="22"/>
                <w:szCs w:val="22"/>
              </w:rPr>
              <w:t xml:space="preserve">. Fixed failure to updated BIOS in Web UI. </w:t>
            </w:r>
          </w:p>
          <w:p w14:paraId="793589BA" w14:textId="77777777" w:rsidR="000656D6" w:rsidRPr="002F5AF8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</w:t>
            </w:r>
            <w:r w:rsidRPr="002F5AF8">
              <w:rPr>
                <w:i/>
                <w:sz w:val="22"/>
                <w:szCs w:val="22"/>
              </w:rPr>
              <w:t xml:space="preserve">. Corrected M.2 sensor name and listed it in the Hardware Monitoring document. </w:t>
            </w:r>
          </w:p>
          <w:p w14:paraId="15F18C0D" w14:textId="77777777" w:rsidR="000656D6" w:rsidRDefault="000656D6" w:rsidP="000656D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</w:t>
            </w:r>
            <w:r w:rsidRPr="002F5AF8">
              <w:rPr>
                <w:i/>
                <w:sz w:val="22"/>
                <w:szCs w:val="22"/>
              </w:rPr>
              <w:t>. Fixed malfunction of KVM and remote control after using SSH in SMASH with AD account.</w:t>
            </w:r>
          </w:p>
          <w:p w14:paraId="4D93CD9D" w14:textId="77777777" w:rsidR="0072460E" w:rsidRDefault="0072460E" w:rsidP="0072460E">
            <w:pPr>
              <w:rPr>
                <w:i/>
                <w:sz w:val="22"/>
                <w:szCs w:val="22"/>
              </w:rPr>
            </w:pPr>
            <w:bookmarkStart w:id="0" w:name="_GoBack"/>
            <w:bookmarkEnd w:id="0"/>
          </w:p>
          <w:p w14:paraId="70885FE2" w14:textId="18955EF8" w:rsidR="0072460E" w:rsidRDefault="0072460E" w:rsidP="0072460E">
            <w:pPr>
              <w:rPr>
                <w:i/>
                <w:sz w:val="22"/>
                <w:szCs w:val="22"/>
              </w:rPr>
            </w:pPr>
          </w:p>
        </w:tc>
      </w:tr>
    </w:tbl>
    <w:p w14:paraId="2D0BF4DF" w14:textId="77777777" w:rsidR="00C454E1" w:rsidRDefault="00C454E1" w:rsidP="00FB3E02">
      <w:pPr>
        <w:rPr>
          <w:i/>
          <w:sz w:val="22"/>
          <w:szCs w:val="22"/>
        </w:rPr>
      </w:pPr>
    </w:p>
    <w:p w14:paraId="3EBDDE70" w14:textId="77777777" w:rsidR="00C454E1" w:rsidRDefault="00C454E1" w:rsidP="00FB3E02">
      <w:pPr>
        <w:rPr>
          <w:i/>
          <w:sz w:val="22"/>
          <w:szCs w:val="22"/>
        </w:rPr>
      </w:pPr>
    </w:p>
    <w:p w14:paraId="43FB2C90" w14:textId="77777777" w:rsidR="00A349BA" w:rsidRDefault="00A349BA" w:rsidP="00FB3E02">
      <w:pPr>
        <w:rPr>
          <w:i/>
          <w:sz w:val="22"/>
          <w:szCs w:val="22"/>
        </w:rPr>
      </w:pPr>
    </w:p>
    <w:p w14:paraId="15E96A74" w14:textId="77777777" w:rsidR="00A349BA" w:rsidRDefault="00A349BA" w:rsidP="00FB3E02">
      <w:pPr>
        <w:rPr>
          <w:i/>
          <w:sz w:val="22"/>
          <w:szCs w:val="22"/>
        </w:rPr>
      </w:pPr>
    </w:p>
    <w:p w14:paraId="36A5AB53" w14:textId="77777777" w:rsidR="00A349BA" w:rsidRDefault="00A349BA" w:rsidP="00FB3E02">
      <w:pPr>
        <w:rPr>
          <w:i/>
          <w:sz w:val="22"/>
          <w:szCs w:val="22"/>
        </w:rPr>
      </w:pPr>
    </w:p>
    <w:p w14:paraId="0CAA5810" w14:textId="77777777" w:rsidR="00A349BA" w:rsidRDefault="00A349BA" w:rsidP="00FB3E02">
      <w:pPr>
        <w:rPr>
          <w:i/>
          <w:sz w:val="22"/>
          <w:szCs w:val="22"/>
        </w:rPr>
      </w:pPr>
    </w:p>
    <w:p w14:paraId="7E01072B" w14:textId="77777777" w:rsidR="00A349BA" w:rsidRDefault="00A349BA" w:rsidP="00FB3E02">
      <w:pPr>
        <w:rPr>
          <w:i/>
          <w:sz w:val="22"/>
          <w:szCs w:val="22"/>
        </w:rPr>
      </w:pPr>
    </w:p>
    <w:p w14:paraId="3DDDE026" w14:textId="03ECE3B5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</w:t>
      </w:r>
      <w:r>
        <w:rPr>
          <w:i/>
          <w:sz w:val="22"/>
          <w:szCs w:val="22"/>
        </w:rPr>
        <w:tab/>
        <w:t>___________________</w:t>
      </w:r>
    </w:p>
    <w:p w14:paraId="4F56F7B7" w14:textId="5AC26983" w:rsidR="00C454E1" w:rsidRDefault="00C454E1" w:rsidP="00FB3E02">
      <w:pPr>
        <w:rPr>
          <w:i/>
          <w:sz w:val="22"/>
          <w:szCs w:val="22"/>
        </w:rPr>
      </w:pPr>
      <w:r>
        <w:rPr>
          <w:i/>
          <w:sz w:val="22"/>
          <w:szCs w:val="22"/>
        </w:rPr>
        <w:t>Product Manager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Date</w:t>
      </w:r>
    </w:p>
    <w:p w14:paraId="017A8473" w14:textId="1E9B398A" w:rsidR="00C454E1" w:rsidRPr="00FB3E02" w:rsidRDefault="00C454E1" w:rsidP="00FB3E02">
      <w:pPr>
        <w:rPr>
          <w:i/>
          <w:sz w:val="22"/>
          <w:szCs w:val="22"/>
        </w:rPr>
      </w:pPr>
    </w:p>
    <w:sectPr w:rsidR="00C454E1" w:rsidRPr="00FB3E02" w:rsidSect="00B30E59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25960"/>
    <w:multiLevelType w:val="hybridMultilevel"/>
    <w:tmpl w:val="F0E4FDB0"/>
    <w:lvl w:ilvl="0" w:tplc="D3E6B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68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CE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EA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E2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0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7F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6A9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508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3276F"/>
    <w:multiLevelType w:val="hybridMultilevel"/>
    <w:tmpl w:val="FC889D4A"/>
    <w:lvl w:ilvl="0" w:tplc="B7724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A60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C2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A6E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032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34A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C7B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1A2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43A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01562"/>
    <w:multiLevelType w:val="hybridMultilevel"/>
    <w:tmpl w:val="26FE3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F1585"/>
    <w:multiLevelType w:val="hybridMultilevel"/>
    <w:tmpl w:val="7248C166"/>
    <w:lvl w:ilvl="0" w:tplc="F640A4E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PMingLiU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4159B"/>
    <w:multiLevelType w:val="hybridMultilevel"/>
    <w:tmpl w:val="23FA7218"/>
    <w:lvl w:ilvl="0" w:tplc="820443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62A2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E5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4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2CE2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2C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8D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08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9E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C5B69"/>
    <w:multiLevelType w:val="hybridMultilevel"/>
    <w:tmpl w:val="173A89C2"/>
    <w:lvl w:ilvl="0" w:tplc="42C4C8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F455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4F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A58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AE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6A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64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4E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A6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A44BE"/>
    <w:multiLevelType w:val="hybridMultilevel"/>
    <w:tmpl w:val="049E9A6E"/>
    <w:lvl w:ilvl="0" w:tplc="EE663F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8668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A4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2A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2D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BA2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02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624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E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6C"/>
    <w:rsid w:val="00001EA3"/>
    <w:rsid w:val="000060F0"/>
    <w:rsid w:val="00011224"/>
    <w:rsid w:val="00012E88"/>
    <w:rsid w:val="00045604"/>
    <w:rsid w:val="00046BC8"/>
    <w:rsid w:val="00061BDA"/>
    <w:rsid w:val="000656D6"/>
    <w:rsid w:val="00065C3F"/>
    <w:rsid w:val="000A1798"/>
    <w:rsid w:val="000B169E"/>
    <w:rsid w:val="000C6A6B"/>
    <w:rsid w:val="000D5569"/>
    <w:rsid w:val="000D725C"/>
    <w:rsid w:val="000D7D44"/>
    <w:rsid w:val="000E337B"/>
    <w:rsid w:val="000E7E65"/>
    <w:rsid w:val="0010198A"/>
    <w:rsid w:val="001057D6"/>
    <w:rsid w:val="00124F2F"/>
    <w:rsid w:val="00160F24"/>
    <w:rsid w:val="00171D5E"/>
    <w:rsid w:val="00180C99"/>
    <w:rsid w:val="0018499D"/>
    <w:rsid w:val="00194EDF"/>
    <w:rsid w:val="00196F3F"/>
    <w:rsid w:val="001A74FA"/>
    <w:rsid w:val="001B69BD"/>
    <w:rsid w:val="001D7AE7"/>
    <w:rsid w:val="001E3246"/>
    <w:rsid w:val="001F0DDE"/>
    <w:rsid w:val="002043CA"/>
    <w:rsid w:val="002062CD"/>
    <w:rsid w:val="00207D67"/>
    <w:rsid w:val="00212BA2"/>
    <w:rsid w:val="002333C9"/>
    <w:rsid w:val="00234C3F"/>
    <w:rsid w:val="00237E7C"/>
    <w:rsid w:val="00240EBF"/>
    <w:rsid w:val="0024483A"/>
    <w:rsid w:val="00252896"/>
    <w:rsid w:val="00253D49"/>
    <w:rsid w:val="00277CED"/>
    <w:rsid w:val="002B349F"/>
    <w:rsid w:val="002D7ADD"/>
    <w:rsid w:val="002E7F1C"/>
    <w:rsid w:val="002F23B1"/>
    <w:rsid w:val="00301356"/>
    <w:rsid w:val="00302C23"/>
    <w:rsid w:val="003049EB"/>
    <w:rsid w:val="003059DA"/>
    <w:rsid w:val="00316FAE"/>
    <w:rsid w:val="00332D9B"/>
    <w:rsid w:val="00333D0D"/>
    <w:rsid w:val="00373A8E"/>
    <w:rsid w:val="003A0CB0"/>
    <w:rsid w:val="003A6035"/>
    <w:rsid w:val="003B0C8A"/>
    <w:rsid w:val="003B2D3C"/>
    <w:rsid w:val="003D69B9"/>
    <w:rsid w:val="003E0410"/>
    <w:rsid w:val="003F3091"/>
    <w:rsid w:val="00412601"/>
    <w:rsid w:val="004171E6"/>
    <w:rsid w:val="00446146"/>
    <w:rsid w:val="00464776"/>
    <w:rsid w:val="004670EB"/>
    <w:rsid w:val="0049229A"/>
    <w:rsid w:val="004941DA"/>
    <w:rsid w:val="00496CE2"/>
    <w:rsid w:val="004A0BAC"/>
    <w:rsid w:val="004A1221"/>
    <w:rsid w:val="004A45C3"/>
    <w:rsid w:val="004C21CA"/>
    <w:rsid w:val="004F57A8"/>
    <w:rsid w:val="0051793B"/>
    <w:rsid w:val="005210C9"/>
    <w:rsid w:val="00522B67"/>
    <w:rsid w:val="00530B03"/>
    <w:rsid w:val="005327E4"/>
    <w:rsid w:val="005542A6"/>
    <w:rsid w:val="00556CBC"/>
    <w:rsid w:val="0056577A"/>
    <w:rsid w:val="00570944"/>
    <w:rsid w:val="005757E3"/>
    <w:rsid w:val="00581BB3"/>
    <w:rsid w:val="005932AF"/>
    <w:rsid w:val="00593C66"/>
    <w:rsid w:val="005B23CE"/>
    <w:rsid w:val="005B3635"/>
    <w:rsid w:val="005B5E93"/>
    <w:rsid w:val="005C5AE6"/>
    <w:rsid w:val="005D4B83"/>
    <w:rsid w:val="005E184A"/>
    <w:rsid w:val="006115E7"/>
    <w:rsid w:val="00616459"/>
    <w:rsid w:val="006304BB"/>
    <w:rsid w:val="00632BE5"/>
    <w:rsid w:val="00636016"/>
    <w:rsid w:val="00637D3A"/>
    <w:rsid w:val="00640F61"/>
    <w:rsid w:val="00641C72"/>
    <w:rsid w:val="00651CA7"/>
    <w:rsid w:val="006735BD"/>
    <w:rsid w:val="00675A24"/>
    <w:rsid w:val="00683F97"/>
    <w:rsid w:val="00693C8E"/>
    <w:rsid w:val="006B2990"/>
    <w:rsid w:val="006C0D8C"/>
    <w:rsid w:val="006C7E92"/>
    <w:rsid w:val="006D622E"/>
    <w:rsid w:val="006E236C"/>
    <w:rsid w:val="006E77FA"/>
    <w:rsid w:val="00702744"/>
    <w:rsid w:val="00713B84"/>
    <w:rsid w:val="00716393"/>
    <w:rsid w:val="0072327B"/>
    <w:rsid w:val="0072460E"/>
    <w:rsid w:val="00736C15"/>
    <w:rsid w:val="00744B03"/>
    <w:rsid w:val="00750D88"/>
    <w:rsid w:val="007512C6"/>
    <w:rsid w:val="0078048C"/>
    <w:rsid w:val="007972DA"/>
    <w:rsid w:val="007C3A58"/>
    <w:rsid w:val="007D4069"/>
    <w:rsid w:val="007D7FCB"/>
    <w:rsid w:val="007E4C00"/>
    <w:rsid w:val="00816132"/>
    <w:rsid w:val="00823352"/>
    <w:rsid w:val="00830C17"/>
    <w:rsid w:val="00831D41"/>
    <w:rsid w:val="00854C6D"/>
    <w:rsid w:val="008555E6"/>
    <w:rsid w:val="008560FC"/>
    <w:rsid w:val="00857214"/>
    <w:rsid w:val="00857517"/>
    <w:rsid w:val="00861038"/>
    <w:rsid w:val="00875F4E"/>
    <w:rsid w:val="00894905"/>
    <w:rsid w:val="008B5B02"/>
    <w:rsid w:val="008C3AD1"/>
    <w:rsid w:val="008C58B2"/>
    <w:rsid w:val="008F11F4"/>
    <w:rsid w:val="008F4719"/>
    <w:rsid w:val="00904954"/>
    <w:rsid w:val="00910F03"/>
    <w:rsid w:val="00930430"/>
    <w:rsid w:val="009427B8"/>
    <w:rsid w:val="009621E7"/>
    <w:rsid w:val="00971921"/>
    <w:rsid w:val="00977F3C"/>
    <w:rsid w:val="00996C6C"/>
    <w:rsid w:val="009A68EC"/>
    <w:rsid w:val="009B60A5"/>
    <w:rsid w:val="009B6DC1"/>
    <w:rsid w:val="009C1F50"/>
    <w:rsid w:val="009E045E"/>
    <w:rsid w:val="009E2098"/>
    <w:rsid w:val="009E3CA4"/>
    <w:rsid w:val="009E3D84"/>
    <w:rsid w:val="009F086E"/>
    <w:rsid w:val="009F4AB1"/>
    <w:rsid w:val="00A04008"/>
    <w:rsid w:val="00A1206B"/>
    <w:rsid w:val="00A338CE"/>
    <w:rsid w:val="00A349BA"/>
    <w:rsid w:val="00A4288D"/>
    <w:rsid w:val="00A55802"/>
    <w:rsid w:val="00A70DDE"/>
    <w:rsid w:val="00A75F37"/>
    <w:rsid w:val="00A762D4"/>
    <w:rsid w:val="00A933DC"/>
    <w:rsid w:val="00A96416"/>
    <w:rsid w:val="00AA57E9"/>
    <w:rsid w:val="00AB1274"/>
    <w:rsid w:val="00AB1E52"/>
    <w:rsid w:val="00AD5910"/>
    <w:rsid w:val="00AE097C"/>
    <w:rsid w:val="00AF1239"/>
    <w:rsid w:val="00AF1476"/>
    <w:rsid w:val="00B00BFA"/>
    <w:rsid w:val="00B00DE2"/>
    <w:rsid w:val="00B161E2"/>
    <w:rsid w:val="00B16D4B"/>
    <w:rsid w:val="00B30E59"/>
    <w:rsid w:val="00B43F32"/>
    <w:rsid w:val="00B640BD"/>
    <w:rsid w:val="00B71DC3"/>
    <w:rsid w:val="00B80AEE"/>
    <w:rsid w:val="00BB0075"/>
    <w:rsid w:val="00BB0C2E"/>
    <w:rsid w:val="00BC4842"/>
    <w:rsid w:val="00BC6E07"/>
    <w:rsid w:val="00BD42C5"/>
    <w:rsid w:val="00BF6297"/>
    <w:rsid w:val="00C044EE"/>
    <w:rsid w:val="00C055AC"/>
    <w:rsid w:val="00C454E1"/>
    <w:rsid w:val="00C52EFC"/>
    <w:rsid w:val="00C54F53"/>
    <w:rsid w:val="00C60A16"/>
    <w:rsid w:val="00C65574"/>
    <w:rsid w:val="00C65C40"/>
    <w:rsid w:val="00C77D1A"/>
    <w:rsid w:val="00C92F22"/>
    <w:rsid w:val="00CA24DA"/>
    <w:rsid w:val="00CA2726"/>
    <w:rsid w:val="00CB25C8"/>
    <w:rsid w:val="00CB6988"/>
    <w:rsid w:val="00CC3DF0"/>
    <w:rsid w:val="00CC7251"/>
    <w:rsid w:val="00CD7F39"/>
    <w:rsid w:val="00CE7A68"/>
    <w:rsid w:val="00CF34A5"/>
    <w:rsid w:val="00D11AFE"/>
    <w:rsid w:val="00D13933"/>
    <w:rsid w:val="00D14A26"/>
    <w:rsid w:val="00D31D29"/>
    <w:rsid w:val="00D366FA"/>
    <w:rsid w:val="00D61F3C"/>
    <w:rsid w:val="00D6705F"/>
    <w:rsid w:val="00D710B4"/>
    <w:rsid w:val="00D748D0"/>
    <w:rsid w:val="00D9408F"/>
    <w:rsid w:val="00D944DD"/>
    <w:rsid w:val="00DA3CFF"/>
    <w:rsid w:val="00DB1B89"/>
    <w:rsid w:val="00DC3407"/>
    <w:rsid w:val="00DD2B35"/>
    <w:rsid w:val="00DD6CD3"/>
    <w:rsid w:val="00DE0709"/>
    <w:rsid w:val="00DE4659"/>
    <w:rsid w:val="00E009E5"/>
    <w:rsid w:val="00E03D80"/>
    <w:rsid w:val="00E11D4F"/>
    <w:rsid w:val="00E2299F"/>
    <w:rsid w:val="00E36605"/>
    <w:rsid w:val="00E53472"/>
    <w:rsid w:val="00E722C4"/>
    <w:rsid w:val="00E90677"/>
    <w:rsid w:val="00E917E1"/>
    <w:rsid w:val="00EB2583"/>
    <w:rsid w:val="00EC41A8"/>
    <w:rsid w:val="00ED2B59"/>
    <w:rsid w:val="00EE4FD2"/>
    <w:rsid w:val="00F05B2B"/>
    <w:rsid w:val="00F067A1"/>
    <w:rsid w:val="00F14A9E"/>
    <w:rsid w:val="00F17433"/>
    <w:rsid w:val="00F53E44"/>
    <w:rsid w:val="00F56EEF"/>
    <w:rsid w:val="00F65FCA"/>
    <w:rsid w:val="00FA704F"/>
    <w:rsid w:val="00FB2FDB"/>
    <w:rsid w:val="00FB3E02"/>
    <w:rsid w:val="00FC38BF"/>
    <w:rsid w:val="00FC3DD5"/>
    <w:rsid w:val="00FC77BC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37A4"/>
  <w15:docId w15:val="{54D6350A-DFFE-483E-BD29-0D5BE974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A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AE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E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E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E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E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E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E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C5AE6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C5AE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E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E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E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E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E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E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E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E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5AE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5AE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E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C5AE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C5AE6"/>
    <w:rPr>
      <w:b/>
      <w:bCs/>
    </w:rPr>
  </w:style>
  <w:style w:type="character" w:styleId="Emphasis">
    <w:name w:val="Emphasis"/>
    <w:basedOn w:val="DefaultParagraphFont"/>
    <w:uiPriority w:val="20"/>
    <w:qFormat/>
    <w:rsid w:val="005C5AE6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5C5AE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E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C5AE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E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E6"/>
    <w:rPr>
      <w:b/>
      <w:i/>
      <w:sz w:val="24"/>
    </w:rPr>
  </w:style>
  <w:style w:type="character" w:styleId="SubtleEmphasis">
    <w:name w:val="Subtle Emphasis"/>
    <w:uiPriority w:val="19"/>
    <w:qFormat/>
    <w:rsid w:val="005C5AE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C5A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C5A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C5A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C5AE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5AE6"/>
    <w:pPr>
      <w:outlineLvl w:val="9"/>
    </w:pPr>
  </w:style>
  <w:style w:type="table" w:styleId="TableGrid">
    <w:name w:val="Table Grid"/>
    <w:basedOn w:val="TableNormal"/>
    <w:uiPriority w:val="59"/>
    <w:rsid w:val="00996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1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CD525-D270-45DE-9008-CF63314B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 Looi</dc:creator>
  <cp:lastModifiedBy>Brenna Moloney</cp:lastModifiedBy>
  <cp:revision>3</cp:revision>
  <cp:lastPrinted>2017-08-02T23:43:00Z</cp:lastPrinted>
  <dcterms:created xsi:type="dcterms:W3CDTF">2020-10-22T17:31:00Z</dcterms:created>
  <dcterms:modified xsi:type="dcterms:W3CDTF">2020-10-22T17:33:00Z</dcterms:modified>
</cp:coreProperties>
</file>