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25D2" w14:textId="469862B0" w:rsidR="000C6A6B" w:rsidRPr="000C6A6B" w:rsidRDefault="000C6A6B" w:rsidP="000C6A6B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14:paraId="5B61C79F" w14:textId="77777777" w:rsidR="000C6A6B" w:rsidRPr="00B30E59" w:rsidRDefault="000C6A6B" w:rsidP="000C6A6B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14:paraId="513412E6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14:paraId="63A6FB23" w14:textId="77777777" w:rsidR="000C6A6B" w:rsidRPr="000C6A6B" w:rsidRDefault="000C6A6B" w:rsidP="000C6A6B">
      <w:pPr>
        <w:pStyle w:val="ListParagraph"/>
        <w:rPr>
          <w:i/>
        </w:rPr>
      </w:pPr>
    </w:p>
    <w:p w14:paraId="55C5F039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14:paraId="6D7D83ED" w14:textId="77777777" w:rsidR="000C6A6B" w:rsidRPr="000C6A6B" w:rsidRDefault="000C6A6B" w:rsidP="000C6A6B">
      <w:pPr>
        <w:pStyle w:val="ListParagraph"/>
        <w:rPr>
          <w:i/>
        </w:rPr>
      </w:pPr>
    </w:p>
    <w:p w14:paraId="17FD5A4A" w14:textId="77777777" w:rsidR="000C6A6B" w:rsidRPr="000C6A6B" w:rsidRDefault="000C6A6B" w:rsidP="000C6A6B">
      <w:pPr>
        <w:pStyle w:val="ListParagraph"/>
        <w:rPr>
          <w:i/>
        </w:rPr>
      </w:pPr>
    </w:p>
    <w:p w14:paraId="259D9F6A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14:paraId="04641F59" w14:textId="77777777" w:rsidR="000C6A6B" w:rsidRPr="000C6A6B" w:rsidRDefault="000C6A6B" w:rsidP="000C6A6B">
      <w:pPr>
        <w:pStyle w:val="ListParagraph"/>
        <w:rPr>
          <w:i/>
        </w:rPr>
      </w:pPr>
    </w:p>
    <w:p w14:paraId="2AF95DC8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14:paraId="4DEF8475" w14:textId="77777777" w:rsidR="000C6A6B" w:rsidRPr="000C6A6B" w:rsidRDefault="000C6A6B" w:rsidP="000C6A6B">
      <w:pPr>
        <w:pStyle w:val="ListParagraph"/>
        <w:rPr>
          <w:i/>
        </w:rPr>
      </w:pPr>
    </w:p>
    <w:p w14:paraId="1013429F" w14:textId="77777777" w:rsidR="000C6A6B" w:rsidRPr="000C6A6B" w:rsidRDefault="000C6A6B" w:rsidP="000C6A6B">
      <w:pPr>
        <w:pStyle w:val="ListParagraph"/>
        <w:rPr>
          <w:i/>
        </w:rPr>
      </w:pPr>
    </w:p>
    <w:p w14:paraId="0BEBEFBD" w14:textId="1D387227" w:rsidR="000C6A6B" w:rsidRPr="00A349BA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 w:rsidR="00A349BA">
        <w:rPr>
          <w:i/>
          <w:iCs/>
          <w:u w:val="single"/>
        </w:rPr>
        <w:t xml:space="preserve">of </w:t>
      </w:r>
      <w:proofErr w:type="spellStart"/>
      <w:r w:rsidR="00A349BA">
        <w:rPr>
          <w:i/>
          <w:iCs/>
          <w:u w:val="single"/>
        </w:rPr>
        <w:t>Superm</w:t>
      </w:r>
      <w:r w:rsidRPr="000C6A6B">
        <w:rPr>
          <w:i/>
          <w:iCs/>
          <w:u w:val="single"/>
        </w:rPr>
        <w:t>icro</w:t>
      </w:r>
      <w:proofErr w:type="spellEnd"/>
      <w:r w:rsidRPr="000C6A6B">
        <w:rPr>
          <w:i/>
          <w:iCs/>
          <w:u w:val="single"/>
        </w:rPr>
        <w:t xml:space="preserve"> or any third party</w:t>
      </w:r>
      <w:r w:rsidRPr="000C6A6B">
        <w:rPr>
          <w:i/>
          <w:iCs/>
        </w:rPr>
        <w:t>.</w:t>
      </w:r>
    </w:p>
    <w:p w14:paraId="69F3BDA5" w14:textId="77777777" w:rsidR="00A349BA" w:rsidRPr="00A349BA" w:rsidRDefault="00A349BA" w:rsidP="00A349BA">
      <w:pPr>
        <w:pStyle w:val="ListParagraph"/>
        <w:rPr>
          <w:i/>
        </w:rPr>
      </w:pPr>
    </w:p>
    <w:p w14:paraId="5F892F62" w14:textId="309A1DC6" w:rsidR="00A349BA" w:rsidRPr="000C6A6B" w:rsidRDefault="00A349BA" w:rsidP="000C6A6B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14:paraId="5FDB31DA" w14:textId="7F1E695F" w:rsidR="000C6A6B" w:rsidRDefault="00B30E59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14:paraId="19800695" w14:textId="77777777" w:rsidR="00A349BA" w:rsidRDefault="00A349BA">
      <w:pPr>
        <w:rPr>
          <w:b/>
          <w:sz w:val="16"/>
          <w:szCs w:val="16"/>
        </w:rPr>
      </w:pPr>
    </w:p>
    <w:p w14:paraId="4CBD57C0" w14:textId="77777777" w:rsidR="000C6A6B" w:rsidRDefault="000C6A6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316FAE" w14:paraId="073C44A7" w14:textId="77777777" w:rsidTr="00316FAE">
        <w:tc>
          <w:tcPr>
            <w:tcW w:w="2178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398" w:type="dxa"/>
            <w:vAlign w:val="center"/>
          </w:tcPr>
          <w:p w14:paraId="12FCCC74" w14:textId="41570BCF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ascii="Calibri" w:hAnsi="Calibri" w:cs="Calibri"/>
                <w:b/>
              </w:rPr>
              <w:t>H11DSU-IN-P (All)</w:t>
            </w:r>
          </w:p>
        </w:tc>
      </w:tr>
      <w:tr w:rsidR="00316FAE" w14:paraId="140F3731" w14:textId="77777777" w:rsidTr="00316FAE">
        <w:tc>
          <w:tcPr>
            <w:tcW w:w="2178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398" w:type="dxa"/>
            <w:vAlign w:val="center"/>
          </w:tcPr>
          <w:p w14:paraId="79783827" w14:textId="11AB103D" w:rsidR="00316FAE" w:rsidRPr="00057C02" w:rsidRDefault="00B87426" w:rsidP="00316FAE">
            <w:pPr>
              <w:rPr>
                <w:b/>
              </w:rPr>
            </w:pPr>
            <w:r>
              <w:rPr>
                <w:rFonts w:eastAsia="PMingLiU" w:hint="eastAsia"/>
                <w:b/>
                <w:lang w:eastAsia="zh-TW"/>
              </w:rPr>
              <w:t>1.1</w:t>
            </w:r>
          </w:p>
        </w:tc>
      </w:tr>
      <w:tr w:rsidR="00316FAE" w14:paraId="733DBBB0" w14:textId="77777777" w:rsidTr="00316FAE">
        <w:tc>
          <w:tcPr>
            <w:tcW w:w="2178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398" w:type="dxa"/>
            <w:vAlign w:val="center"/>
          </w:tcPr>
          <w:p w14:paraId="71660E41" w14:textId="00F861B5" w:rsidR="00316FAE" w:rsidRPr="00057C02" w:rsidRDefault="00B87426" w:rsidP="00B87426">
            <w:pPr>
              <w:rPr>
                <w:b/>
              </w:rPr>
            </w:pPr>
            <w:r>
              <w:rPr>
                <w:rFonts w:eastAsia="PMingLiU" w:hint="eastAsia"/>
                <w:b/>
                <w:lang w:eastAsia="zh-TW"/>
              </w:rPr>
              <w:t>2</w:t>
            </w:r>
            <w:r w:rsidR="00057C02" w:rsidRPr="00057C02">
              <w:rPr>
                <w:rFonts w:eastAsia="PMingLiU" w:hint="eastAsia"/>
                <w:b/>
                <w:lang w:eastAsia="zh-TW"/>
              </w:rPr>
              <w:t>/</w:t>
            </w:r>
            <w:r>
              <w:rPr>
                <w:rFonts w:eastAsia="PMingLiU" w:hint="eastAsia"/>
                <w:b/>
                <w:lang w:eastAsia="zh-TW"/>
              </w:rPr>
              <w:t>7</w:t>
            </w:r>
            <w:r w:rsidR="00057C02" w:rsidRPr="00057C02">
              <w:rPr>
                <w:rFonts w:eastAsia="PMingLiU" w:hint="eastAsia"/>
                <w:b/>
                <w:lang w:eastAsia="zh-TW"/>
              </w:rPr>
              <w:t>/201</w:t>
            </w:r>
            <w:r>
              <w:rPr>
                <w:rFonts w:eastAsia="PMingLiU" w:hint="eastAsia"/>
                <w:b/>
                <w:lang w:eastAsia="zh-TW"/>
              </w:rPr>
              <w:t>8</w:t>
            </w:r>
          </w:p>
        </w:tc>
      </w:tr>
      <w:tr w:rsidR="00316FAE" w14:paraId="0D6D0F28" w14:textId="77777777" w:rsidTr="00316FAE">
        <w:tc>
          <w:tcPr>
            <w:tcW w:w="2178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398" w:type="dxa"/>
            <w:vAlign w:val="center"/>
          </w:tcPr>
          <w:p w14:paraId="6021D81F" w14:textId="3389F600" w:rsidR="00316FAE" w:rsidRPr="00057C02" w:rsidRDefault="00057C02" w:rsidP="00B87426">
            <w:pPr>
              <w:rPr>
                <w:b/>
              </w:rPr>
            </w:pPr>
            <w:r w:rsidRPr="00057C02">
              <w:rPr>
                <w:rFonts w:eastAsia="PMingLiU" w:hint="eastAsia"/>
                <w:b/>
                <w:lang w:eastAsia="zh-TW"/>
              </w:rPr>
              <w:t>1.</w:t>
            </w:r>
            <w:r w:rsidR="00B87426">
              <w:rPr>
                <w:rFonts w:eastAsia="PMingLiU" w:hint="eastAsia"/>
                <w:b/>
                <w:lang w:eastAsia="zh-TW"/>
              </w:rPr>
              <w:t>0c</w:t>
            </w:r>
          </w:p>
        </w:tc>
      </w:tr>
      <w:tr w:rsidR="00316FAE" w14:paraId="3F78F032" w14:textId="77777777" w:rsidTr="00316FAE">
        <w:tc>
          <w:tcPr>
            <w:tcW w:w="2178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398" w:type="dxa"/>
            <w:vAlign w:val="center"/>
          </w:tcPr>
          <w:p w14:paraId="77818930" w14:textId="56A799BD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PMingLiU"/>
                <w:b/>
                <w:lang w:eastAsia="zh-TW"/>
              </w:rPr>
              <w:t>Critical</w:t>
            </w:r>
          </w:p>
        </w:tc>
      </w:tr>
      <w:tr w:rsidR="00316FAE" w14:paraId="6009A541" w14:textId="77777777" w:rsidTr="00316FAE">
        <w:trPr>
          <w:trHeight w:val="1268"/>
        </w:trPr>
        <w:tc>
          <w:tcPr>
            <w:tcW w:w="2178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398" w:type="dxa"/>
            <w:vAlign w:val="center"/>
          </w:tcPr>
          <w:p w14:paraId="269C94EA" w14:textId="64DCB6E6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PMingLiU" w:hint="eastAsia"/>
                <w:b/>
                <w:lang w:eastAsia="zh-TW"/>
              </w:rPr>
              <w:t>N/A</w:t>
            </w:r>
          </w:p>
        </w:tc>
      </w:tr>
      <w:tr w:rsidR="00316FAE" w14:paraId="14C511C3" w14:textId="77777777" w:rsidTr="00316FAE">
        <w:trPr>
          <w:trHeight w:val="1340"/>
        </w:trPr>
        <w:tc>
          <w:tcPr>
            <w:tcW w:w="2178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398" w:type="dxa"/>
            <w:vAlign w:val="center"/>
          </w:tcPr>
          <w:p w14:paraId="2139C1F9" w14:textId="60453C9E" w:rsidR="00057C02" w:rsidRPr="00057C02" w:rsidRDefault="00057C02" w:rsidP="00057C02">
            <w:pPr>
              <w:widowControl w:val="0"/>
              <w:autoSpaceDE w:val="0"/>
              <w:autoSpaceDN w:val="0"/>
              <w:adjustRightInd w:val="0"/>
              <w:rPr>
                <w:rFonts w:ascii="Calibri" w:eastAsia="PMingLiU" w:hAnsi="Calibri" w:cs="Calibri"/>
                <w:b/>
                <w:lang w:eastAsia="zh-TW"/>
              </w:rPr>
            </w:pPr>
            <w:r w:rsidRPr="00057C02">
              <w:rPr>
                <w:rFonts w:ascii="Calibri" w:hAnsi="Calibri" w:cs="Calibri"/>
                <w:b/>
              </w:rPr>
              <w:t>ECO #</w:t>
            </w:r>
            <w:r w:rsidRPr="00057C02">
              <w:rPr>
                <w:rFonts w:ascii="Calibri" w:eastAsia="PMingLiU" w:hAnsi="Calibri" w:cs="Calibri" w:hint="eastAsia"/>
                <w:b/>
                <w:lang w:eastAsia="zh-TW"/>
              </w:rPr>
              <w:t>20</w:t>
            </w:r>
            <w:r w:rsidR="00B87426">
              <w:rPr>
                <w:rFonts w:ascii="Calibri" w:eastAsia="PMingLiU" w:hAnsi="Calibri" w:cs="Calibri" w:hint="eastAsia"/>
                <w:b/>
                <w:lang w:eastAsia="zh-TW"/>
              </w:rPr>
              <w:t>376</w:t>
            </w:r>
          </w:p>
          <w:p w14:paraId="6A9AA2C3" w14:textId="77777777" w:rsidR="00316FAE" w:rsidRDefault="00057C02" w:rsidP="00B87426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057C02">
              <w:rPr>
                <w:rFonts w:ascii="Calibri" w:hAnsi="Calibri" w:cs="Calibri"/>
                <w:b/>
              </w:rPr>
              <w:t>BIOS Image H11DSU</w:t>
            </w:r>
            <w:r w:rsidR="00B87426">
              <w:rPr>
                <w:rFonts w:ascii="Calibri" w:eastAsia="PMingLiU" w:hAnsi="Calibri" w:cs="Calibri" w:hint="eastAsia"/>
                <w:b/>
                <w:lang w:eastAsia="zh-TW"/>
              </w:rPr>
              <w:t>8</w:t>
            </w:r>
            <w:r w:rsidRPr="00057C02">
              <w:rPr>
                <w:rFonts w:ascii="Calibri" w:hAnsi="Calibri" w:cs="Calibri"/>
                <w:b/>
              </w:rPr>
              <w:t>.</w:t>
            </w:r>
            <w:r w:rsidR="00B87426">
              <w:rPr>
                <w:rFonts w:ascii="Calibri" w:eastAsia="PMingLiU" w:hAnsi="Calibri" w:cs="Calibri" w:hint="eastAsia"/>
                <w:b/>
                <w:lang w:eastAsia="zh-TW"/>
              </w:rPr>
              <w:t>207</w:t>
            </w:r>
          </w:p>
          <w:p w14:paraId="0E6005A4" w14:textId="4963124B" w:rsidR="00B87426" w:rsidRPr="00B87426" w:rsidRDefault="00B87426" w:rsidP="00B87426">
            <w:pPr>
              <w:rPr>
                <w:rFonts w:eastAsia="PMingLiU"/>
                <w:b/>
                <w:lang w:eastAsia="zh-TW"/>
              </w:rPr>
            </w:pPr>
            <w:r>
              <w:rPr>
                <w:rFonts w:ascii="Calibri" w:eastAsia="PMingLiU" w:hAnsi="Calibri" w:cs="Calibri" w:hint="eastAsia"/>
                <w:b/>
                <w:lang w:eastAsia="zh-TW"/>
              </w:rPr>
              <w:t>Please update BIOS with attached Flash Utility in package</w:t>
            </w:r>
          </w:p>
        </w:tc>
      </w:tr>
      <w:tr w:rsidR="00316FAE" w14:paraId="1B14B4A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0DE3E923" w14:textId="4B1A49E9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398" w:type="dxa"/>
            <w:vAlign w:val="center"/>
          </w:tcPr>
          <w:p w14:paraId="7B738DD2" w14:textId="79E5E613" w:rsidR="00316FAE" w:rsidRPr="00057C02" w:rsidRDefault="00AA336D" w:rsidP="00316FAE">
            <w:pPr>
              <w:rPr>
                <w:b/>
              </w:rPr>
            </w:pPr>
            <w:r>
              <w:rPr>
                <w:rFonts w:eastAsia="PMingLiU"/>
                <w:b/>
                <w:lang w:eastAsia="zh-TW"/>
              </w:rPr>
              <w:t xml:space="preserve">1. </w:t>
            </w:r>
            <w:r w:rsidR="00B87426" w:rsidRPr="00B87426">
              <w:rPr>
                <w:rFonts w:eastAsia="PMingLiU"/>
                <w:b/>
                <w:lang w:eastAsia="zh-TW"/>
              </w:rPr>
              <w:t>Update</w:t>
            </w:r>
            <w:r>
              <w:rPr>
                <w:rFonts w:eastAsia="PMingLiU"/>
                <w:b/>
                <w:lang w:eastAsia="zh-TW"/>
              </w:rPr>
              <w:t>d</w:t>
            </w:r>
            <w:r w:rsidR="00B87426" w:rsidRPr="00B87426">
              <w:rPr>
                <w:rFonts w:eastAsia="PMingLiU"/>
                <w:b/>
                <w:lang w:eastAsia="zh-TW"/>
              </w:rPr>
              <w:t xml:space="preserve"> AGESA </w:t>
            </w:r>
            <w:proofErr w:type="spellStart"/>
            <w:r w:rsidR="00B87426" w:rsidRPr="00B87426">
              <w:rPr>
                <w:rFonts w:eastAsia="PMingLiU"/>
                <w:b/>
                <w:lang w:eastAsia="zh-TW"/>
              </w:rPr>
              <w:t>NaplesPI</w:t>
            </w:r>
            <w:proofErr w:type="spellEnd"/>
            <w:r w:rsidR="00B87426" w:rsidRPr="00B87426">
              <w:rPr>
                <w:rFonts w:eastAsia="PMingLiU"/>
                <w:b/>
                <w:lang w:eastAsia="zh-TW"/>
              </w:rPr>
              <w:t xml:space="preserve"> to 1.0.0.5 </w:t>
            </w:r>
            <w:bookmarkStart w:id="0" w:name="_GoBack"/>
            <w:bookmarkEnd w:id="0"/>
            <w:r w:rsidR="00B87426" w:rsidRPr="00B87426">
              <w:rPr>
                <w:rFonts w:eastAsia="PMingLiU"/>
                <w:b/>
                <w:lang w:eastAsia="zh-TW"/>
              </w:rPr>
              <w:t>based on AMI CRB_014</w:t>
            </w:r>
            <w:r>
              <w:rPr>
                <w:rFonts w:eastAsia="PMingLiU"/>
                <w:b/>
                <w:lang w:eastAsia="zh-TW"/>
              </w:rPr>
              <w:t>.</w:t>
            </w:r>
          </w:p>
        </w:tc>
      </w:tr>
      <w:tr w:rsidR="00316FAE" w14:paraId="395286F2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398" w:type="dxa"/>
            <w:vAlign w:val="center"/>
          </w:tcPr>
          <w:p w14:paraId="2AE8A018" w14:textId="63D54218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PMingLiU" w:hint="eastAsia"/>
                <w:b/>
                <w:lang w:eastAsia="zh-TW"/>
              </w:rPr>
              <w:t>N/A</w:t>
            </w:r>
          </w:p>
        </w:tc>
      </w:tr>
      <w:tr w:rsidR="00316FAE" w14:paraId="6EB2304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23B31840" w14:textId="308650FC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398" w:type="dxa"/>
            <w:vAlign w:val="center"/>
          </w:tcPr>
          <w:p w14:paraId="28B624E5" w14:textId="0CFBE342" w:rsidR="00316FAE" w:rsidRPr="00B87426" w:rsidRDefault="00B87426" w:rsidP="00B87426">
            <w:pPr>
              <w:rPr>
                <w:b/>
              </w:rPr>
            </w:pPr>
            <w:r w:rsidRPr="00B87426">
              <w:rPr>
                <w:rFonts w:eastAsia="PMingLiU" w:hint="eastAsia"/>
                <w:b/>
                <w:lang w:eastAsia="zh-TW"/>
              </w:rPr>
              <w:t>N/A</w:t>
            </w:r>
          </w:p>
        </w:tc>
      </w:tr>
    </w:tbl>
    <w:p w14:paraId="305E2454" w14:textId="26A4840F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555EDE88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  <w:r w:rsidRPr="00FB3E02">
        <w:rPr>
          <w:i/>
          <w:sz w:val="16"/>
          <w:szCs w:val="16"/>
        </w:rPr>
        <w:t xml:space="preserve"> – these will be appended at the bottom of the current release notes in italic and in smaller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3E02" w14:paraId="3AD358EA" w14:textId="77777777" w:rsidTr="00FB3E02">
        <w:tc>
          <w:tcPr>
            <w:tcW w:w="9576" w:type="dxa"/>
          </w:tcPr>
          <w:p w14:paraId="5906CD9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509153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88065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BB385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96CC40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CA8644F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31CED8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17B8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7C02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283F40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36431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BB8447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7282A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BC37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1B73B0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6019E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CE08F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3A83A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8D8B58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CB876B8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AF750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904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192178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C9C6B9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8040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04728" w14:textId="768D9010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2569A9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F75F45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5B2A904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CFCBC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0A87A1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A6063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EE55A7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FCBDD3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F1A4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75A85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50B36D9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470B8BAC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26CB83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885FE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E22"/>
    <w:multiLevelType w:val="hybridMultilevel"/>
    <w:tmpl w:val="DDF6A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D2D11"/>
    <w:multiLevelType w:val="hybridMultilevel"/>
    <w:tmpl w:val="673827F6"/>
    <w:lvl w:ilvl="0" w:tplc="3084BB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6C"/>
    <w:rsid w:val="00001EA3"/>
    <w:rsid w:val="00011224"/>
    <w:rsid w:val="00046BC8"/>
    <w:rsid w:val="00057C02"/>
    <w:rsid w:val="000C6A6B"/>
    <w:rsid w:val="00207D67"/>
    <w:rsid w:val="00240EBF"/>
    <w:rsid w:val="00316FAE"/>
    <w:rsid w:val="00332D9B"/>
    <w:rsid w:val="004670EB"/>
    <w:rsid w:val="004C61E1"/>
    <w:rsid w:val="00510771"/>
    <w:rsid w:val="005C5AE6"/>
    <w:rsid w:val="0064651F"/>
    <w:rsid w:val="00651CA7"/>
    <w:rsid w:val="006856C7"/>
    <w:rsid w:val="006C7E92"/>
    <w:rsid w:val="00854C6D"/>
    <w:rsid w:val="008560FC"/>
    <w:rsid w:val="00996C6C"/>
    <w:rsid w:val="009B6DC1"/>
    <w:rsid w:val="00A1206B"/>
    <w:rsid w:val="00A349BA"/>
    <w:rsid w:val="00AA336D"/>
    <w:rsid w:val="00B30E59"/>
    <w:rsid w:val="00B87426"/>
    <w:rsid w:val="00BB0075"/>
    <w:rsid w:val="00BF6297"/>
    <w:rsid w:val="00C454E1"/>
    <w:rsid w:val="00D748D0"/>
    <w:rsid w:val="00EC41A8"/>
    <w:rsid w:val="00FB2FDB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7A4"/>
  <w15:docId w15:val="{ED03A2D2-0189-4C67-BF15-8254CA4F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C5AE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E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5AE6"/>
    <w:rPr>
      <w:b/>
      <w:bCs/>
    </w:rPr>
  </w:style>
  <w:style w:type="character" w:styleId="Emphasis">
    <w:name w:val="Emphasis"/>
    <w:basedOn w:val="DefaultParagraphFont"/>
    <w:uiPriority w:val="20"/>
    <w:qFormat/>
    <w:rsid w:val="005C5AE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C5A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5A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E6"/>
    <w:rPr>
      <w:b/>
      <w:i/>
      <w:sz w:val="24"/>
    </w:rPr>
  </w:style>
  <w:style w:type="character" w:styleId="SubtleEmphasis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5A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5A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5A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E6"/>
    <w:pPr>
      <w:outlineLvl w:val="9"/>
    </w:pPr>
  </w:style>
  <w:style w:type="table" w:styleId="TableGrid">
    <w:name w:val="Table Grid"/>
    <w:basedOn w:val="TableNormal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7E56-2097-4F54-A489-EFF7BF24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Brenna Moloney</cp:lastModifiedBy>
  <cp:revision>3</cp:revision>
  <cp:lastPrinted>2018-01-09T02:09:00Z</cp:lastPrinted>
  <dcterms:created xsi:type="dcterms:W3CDTF">2018-02-14T19:09:00Z</dcterms:created>
  <dcterms:modified xsi:type="dcterms:W3CDTF">2018-02-14T19:09:00Z</dcterms:modified>
</cp:coreProperties>
</file>