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7F" w:rsidRPr="000C6A6B" w:rsidRDefault="00DB637F" w:rsidP="00DB637F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:rsidR="00DB637F" w:rsidRPr="00B30E59" w:rsidRDefault="00DB637F" w:rsidP="00DB637F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:rsidR="00DB637F" w:rsidRPr="000C6A6B" w:rsidRDefault="00DB637F" w:rsidP="00DB637F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rPr>
          <w:i/>
        </w:rPr>
      </w:pPr>
    </w:p>
    <w:p w:rsidR="00DB637F" w:rsidRPr="00A349BA" w:rsidRDefault="00DB637F" w:rsidP="00DB637F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>
        <w:rPr>
          <w:i/>
          <w:iCs/>
          <w:u w:val="single"/>
        </w:rPr>
        <w:t xml:space="preserve">of </w:t>
      </w:r>
      <w:proofErr w:type="spellStart"/>
      <w:r>
        <w:rPr>
          <w:i/>
          <w:iCs/>
          <w:u w:val="single"/>
        </w:rPr>
        <w:t>Superm</w:t>
      </w:r>
      <w:r w:rsidRPr="000C6A6B">
        <w:rPr>
          <w:i/>
          <w:iCs/>
          <w:u w:val="single"/>
        </w:rPr>
        <w:t>icro</w:t>
      </w:r>
      <w:proofErr w:type="spellEnd"/>
      <w:r w:rsidRPr="000C6A6B">
        <w:rPr>
          <w:i/>
          <w:iCs/>
          <w:u w:val="single"/>
        </w:rPr>
        <w:t xml:space="preserve"> or any third party</w:t>
      </w:r>
      <w:r w:rsidRPr="000C6A6B">
        <w:rPr>
          <w:i/>
          <w:iCs/>
        </w:rPr>
        <w:t>.</w:t>
      </w:r>
    </w:p>
    <w:p w:rsidR="00DB637F" w:rsidRPr="00A349BA" w:rsidRDefault="00DB637F" w:rsidP="00DB637F">
      <w:pPr>
        <w:pStyle w:val="ListParagraph"/>
        <w:rPr>
          <w:i/>
        </w:rPr>
      </w:pPr>
    </w:p>
    <w:p w:rsidR="00DB637F" w:rsidRPr="000C6A6B" w:rsidRDefault="00DB637F" w:rsidP="00DB637F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:rsidR="00DB637F" w:rsidRDefault="00DB637F" w:rsidP="00DB637F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:rsidR="00DB637F" w:rsidRDefault="00DB637F" w:rsidP="00DB637F">
      <w:pPr>
        <w:rPr>
          <w:b/>
          <w:sz w:val="16"/>
          <w:szCs w:val="16"/>
        </w:rPr>
      </w:pPr>
    </w:p>
    <w:p w:rsidR="00DB637F" w:rsidRDefault="00DB637F" w:rsidP="00DB637F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DB637F" w:rsidRPr="00C454E1" w:rsidRDefault="00DB637F" w:rsidP="00DB637F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 xml:space="preserve">IPMI Firmware / BIOS </w:t>
      </w:r>
      <w:r>
        <w:rPr>
          <w:b/>
          <w:sz w:val="36"/>
          <w:szCs w:val="36"/>
        </w:rPr>
        <w:t>Release Notes Form</w:t>
      </w:r>
    </w:p>
    <w:p w:rsidR="00DB637F" w:rsidRPr="00D748D0" w:rsidRDefault="00DB637F" w:rsidP="00DB637F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:rsidR="00DB637F" w:rsidRPr="00D748D0" w:rsidRDefault="00DB637F" w:rsidP="00DB637F">
      <w:pPr>
        <w:jc w:val="both"/>
        <w:rPr>
          <w:i/>
        </w:rPr>
      </w:pPr>
      <w:proofErr w:type="spellStart"/>
      <w:r>
        <w:rPr>
          <w:i/>
        </w:rPr>
        <w:t>Superm</w:t>
      </w:r>
      <w:r w:rsidRPr="00D748D0">
        <w:rPr>
          <w:i/>
        </w:rPr>
        <w:t>icro</w:t>
      </w:r>
      <w:proofErr w:type="spellEnd"/>
      <w:r w:rsidRPr="00D748D0">
        <w:rPr>
          <w:i/>
        </w:rPr>
        <w:t xml:space="preserve"> disclaims all express and implied warranties, in</w:t>
      </w:r>
      <w:r>
        <w:rPr>
          <w:i/>
        </w:rPr>
        <w:t xml:space="preserve">cluding without limitation, the </w:t>
      </w:r>
      <w:r w:rsidRPr="00D748D0">
        <w:rPr>
          <w:i/>
        </w:rPr>
        <w:t>implied warranties of merchantability, fitness for a particular pu</w:t>
      </w:r>
      <w:r>
        <w:rPr>
          <w:i/>
        </w:rPr>
        <w:t xml:space="preserve">rpose, and non-infringement, as </w:t>
      </w:r>
      <w:r w:rsidRPr="00D748D0">
        <w:rPr>
          <w:i/>
        </w:rPr>
        <w:t>well as any warranty arising from course of performance, course</w:t>
      </w:r>
      <w:r>
        <w:rPr>
          <w:i/>
        </w:rPr>
        <w:t xml:space="preserve"> of dealing, or usage in trade. </w:t>
      </w:r>
      <w:r w:rsidRPr="00D748D0">
        <w:rPr>
          <w:i/>
        </w:rPr>
        <w:t>All products, computer systems, dates, and figures specified a</w:t>
      </w:r>
      <w:r>
        <w:rPr>
          <w:i/>
        </w:rPr>
        <w:t xml:space="preserve">re preliminary based on current </w:t>
      </w:r>
      <w:r w:rsidRPr="00D748D0">
        <w:rPr>
          <w:i/>
        </w:rPr>
        <w:t>expectations, and are su</w:t>
      </w:r>
      <w:r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Pr="00D748D0">
        <w:rPr>
          <w:i/>
        </w:rPr>
        <w:t>icro</w:t>
      </w:r>
      <w:proofErr w:type="spellEnd"/>
      <w:r w:rsidRPr="00D748D0">
        <w:rPr>
          <w:i/>
        </w:rPr>
        <w:t xml:space="preserve"> logo are trademarks of Super Micro Computer, Inc. in t</w:t>
      </w:r>
      <w:r>
        <w:rPr>
          <w:i/>
        </w:rPr>
        <w:t xml:space="preserve">he U.S. and/or other countries. </w:t>
      </w:r>
      <w:r w:rsidRPr="00D748D0">
        <w:rPr>
          <w:i/>
        </w:rPr>
        <w:t>Copyright © 201</w:t>
      </w:r>
      <w:r>
        <w:rPr>
          <w:i/>
        </w:rPr>
        <w:t>8</w:t>
      </w:r>
      <w:r w:rsidRPr="00D748D0">
        <w:rPr>
          <w:i/>
        </w:rPr>
        <w:t xml:space="preserve"> Super Micro Computer, Inc. All rights reserved. </w:t>
      </w:r>
    </w:p>
    <w:p w:rsidR="00DB637F" w:rsidRPr="00D748D0" w:rsidRDefault="00DB637F" w:rsidP="00DB637F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:rsidR="00DB637F" w:rsidRPr="00B30E59" w:rsidRDefault="00DB637F" w:rsidP="00DB637F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B637F" w:rsidTr="00086960"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195" w:type="dxa"/>
            <w:vAlign w:val="center"/>
          </w:tcPr>
          <w:p w:rsidR="00DB637F" w:rsidRPr="00072892" w:rsidRDefault="00D4508E" w:rsidP="00F0292E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B1</w:t>
            </w:r>
            <w:r w:rsidR="00F0292E">
              <w:rPr>
                <w:rFonts w:eastAsia="PMingLiU"/>
                <w:b/>
                <w:lang w:eastAsia="zh-TW"/>
              </w:rPr>
              <w:t>1QP</w:t>
            </w:r>
            <w:r>
              <w:rPr>
                <w:rFonts w:eastAsia="PMingLiU"/>
                <w:b/>
                <w:lang w:eastAsia="zh-TW"/>
              </w:rPr>
              <w:t>I</w:t>
            </w:r>
            <w:r w:rsidR="00F0292E">
              <w:rPr>
                <w:rFonts w:eastAsia="PMingLiU"/>
                <w:b/>
                <w:lang w:eastAsia="zh-TW"/>
              </w:rPr>
              <w:t>-T</w:t>
            </w:r>
          </w:p>
        </w:tc>
      </w:tr>
      <w:tr w:rsidR="00DB637F" w:rsidTr="00086960"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195" w:type="dxa"/>
            <w:vAlign w:val="center"/>
          </w:tcPr>
          <w:p w:rsidR="00DB637F" w:rsidRPr="00072892" w:rsidRDefault="001F47BB" w:rsidP="006F0DA7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3.</w:t>
            </w:r>
            <w:r w:rsidR="006F0DA7">
              <w:rPr>
                <w:rFonts w:eastAsia="PMingLiU"/>
                <w:b/>
                <w:lang w:eastAsia="zh-TW"/>
              </w:rPr>
              <w:t>71</w:t>
            </w:r>
          </w:p>
        </w:tc>
      </w:tr>
      <w:tr w:rsidR="00DB637F" w:rsidTr="00086960"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195" w:type="dxa"/>
            <w:vAlign w:val="center"/>
          </w:tcPr>
          <w:p w:rsidR="00DB637F" w:rsidRPr="00467FD3" w:rsidRDefault="006F0DA7" w:rsidP="006F0DA7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10</w:t>
            </w:r>
            <w:r w:rsidR="00DB637F">
              <w:rPr>
                <w:rFonts w:eastAsia="PMingLiU"/>
                <w:b/>
                <w:lang w:eastAsia="zh-TW"/>
              </w:rPr>
              <w:t>/</w:t>
            </w:r>
            <w:r>
              <w:rPr>
                <w:rFonts w:eastAsia="PMingLiU"/>
                <w:b/>
                <w:lang w:eastAsia="zh-TW"/>
              </w:rPr>
              <w:t>7</w:t>
            </w:r>
            <w:r w:rsidR="00DB637F">
              <w:rPr>
                <w:rFonts w:eastAsia="PMingLiU"/>
                <w:b/>
                <w:lang w:eastAsia="zh-TW"/>
              </w:rPr>
              <w:t>/2019</w:t>
            </w:r>
          </w:p>
        </w:tc>
      </w:tr>
      <w:tr w:rsidR="00DB637F" w:rsidTr="00086960">
        <w:tc>
          <w:tcPr>
            <w:tcW w:w="2155" w:type="dxa"/>
            <w:vAlign w:val="center"/>
          </w:tcPr>
          <w:p w:rsidR="00DB637F" w:rsidRPr="00D748D0" w:rsidRDefault="00DB637F" w:rsidP="009C0818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195" w:type="dxa"/>
            <w:vAlign w:val="center"/>
          </w:tcPr>
          <w:p w:rsidR="00DB637F" w:rsidRPr="00467FD3" w:rsidRDefault="0072608A" w:rsidP="00D4508E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3</w:t>
            </w:r>
            <w:r w:rsidR="00EC508B">
              <w:rPr>
                <w:rFonts w:eastAsia="PMingLiU"/>
                <w:b/>
                <w:lang w:eastAsia="zh-TW"/>
              </w:rPr>
              <w:t>.</w:t>
            </w:r>
            <w:r w:rsidR="00F0292E">
              <w:rPr>
                <w:rFonts w:eastAsia="PMingLiU"/>
                <w:b/>
                <w:lang w:eastAsia="zh-TW"/>
              </w:rPr>
              <w:t>6</w:t>
            </w:r>
            <w:r w:rsidR="00D4508E">
              <w:rPr>
                <w:rFonts w:eastAsia="PMingLiU"/>
                <w:b/>
                <w:lang w:eastAsia="zh-TW"/>
              </w:rPr>
              <w:t>0</w:t>
            </w:r>
          </w:p>
        </w:tc>
      </w:tr>
      <w:tr w:rsidR="00DB637F" w:rsidTr="00086960"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195" w:type="dxa"/>
            <w:vAlign w:val="center"/>
          </w:tcPr>
          <w:p w:rsidR="00DB637F" w:rsidRPr="00316FAE" w:rsidRDefault="00F0292E" w:rsidP="009C0818">
            <w:pPr>
              <w:rPr>
                <w:b/>
              </w:rPr>
            </w:pPr>
            <w:r w:rsidRPr="00F0292E">
              <w:rPr>
                <w:b/>
              </w:rPr>
              <w:t>Recommended</w:t>
            </w:r>
          </w:p>
        </w:tc>
      </w:tr>
      <w:tr w:rsidR="00DB637F" w:rsidTr="00086960">
        <w:trPr>
          <w:trHeight w:val="1268"/>
        </w:trPr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19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DB637F" w:rsidTr="00086960">
        <w:trPr>
          <w:trHeight w:val="1340"/>
        </w:trPr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19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DB637F" w:rsidRPr="007A16A8" w:rsidTr="00086960">
        <w:trPr>
          <w:trHeight w:val="359"/>
        </w:trPr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195" w:type="dxa"/>
            <w:vAlign w:val="center"/>
          </w:tcPr>
          <w:p w:rsidR="001C0DA6" w:rsidRPr="00E43F2D" w:rsidRDefault="00F0292E" w:rsidP="00080A54">
            <w:pPr>
              <w:spacing w:line="360" w:lineRule="auto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1. Updated system troubles</w:t>
            </w:r>
            <w:r w:rsidRPr="00AC1F90">
              <w:rPr>
                <w:rFonts w:eastAsia="PMingLiU"/>
                <w:b/>
                <w:lang w:eastAsia="zh-TW"/>
              </w:rPr>
              <w:t xml:space="preserve">hooting </w:t>
            </w:r>
            <w:r>
              <w:rPr>
                <w:rFonts w:eastAsia="PMingLiU"/>
                <w:b/>
                <w:lang w:eastAsia="zh-TW"/>
              </w:rPr>
              <w:t>s</w:t>
            </w:r>
            <w:r w:rsidRPr="00AC1F90">
              <w:rPr>
                <w:rFonts w:eastAsia="PMingLiU"/>
                <w:b/>
                <w:lang w:eastAsia="zh-TW"/>
              </w:rPr>
              <w:t>cript</w:t>
            </w:r>
            <w:r>
              <w:rPr>
                <w:rFonts w:eastAsia="PMingLiU"/>
                <w:b/>
                <w:lang w:eastAsia="zh-TW"/>
              </w:rPr>
              <w:t>.</w:t>
            </w:r>
          </w:p>
        </w:tc>
      </w:tr>
      <w:tr w:rsidR="00DB637F" w:rsidTr="00086960">
        <w:trPr>
          <w:trHeight w:val="1250"/>
        </w:trPr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195" w:type="dxa"/>
            <w:vAlign w:val="center"/>
          </w:tcPr>
          <w:p w:rsidR="00F0292E" w:rsidRDefault="00E43F2D" w:rsidP="00D4508E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0292E">
              <w:rPr>
                <w:b/>
              </w:rPr>
              <w:t xml:space="preserve">. </w:t>
            </w:r>
            <w:r w:rsidR="00F0292E" w:rsidRPr="00611BC1">
              <w:rPr>
                <w:b/>
              </w:rPr>
              <w:t xml:space="preserve">Disabled VM plug out button on Java </w:t>
            </w:r>
            <w:proofErr w:type="spellStart"/>
            <w:r w:rsidR="00F0292E" w:rsidRPr="00611BC1">
              <w:rPr>
                <w:b/>
              </w:rPr>
              <w:t>iKVM</w:t>
            </w:r>
            <w:proofErr w:type="spellEnd"/>
            <w:r w:rsidR="00F0292E" w:rsidRPr="00611BC1">
              <w:rPr>
                <w:b/>
              </w:rPr>
              <w:t xml:space="preserve"> if .</w:t>
            </w:r>
            <w:proofErr w:type="spellStart"/>
            <w:r w:rsidR="00F0292E" w:rsidRPr="00611BC1">
              <w:rPr>
                <w:b/>
              </w:rPr>
              <w:t>iso</w:t>
            </w:r>
            <w:proofErr w:type="spellEnd"/>
            <w:r w:rsidR="00F0292E" w:rsidRPr="00611BC1">
              <w:rPr>
                <w:b/>
              </w:rPr>
              <w:t xml:space="preserve"> or .</w:t>
            </w:r>
            <w:proofErr w:type="spellStart"/>
            <w:r w:rsidR="00F0292E" w:rsidRPr="00611BC1">
              <w:rPr>
                <w:b/>
              </w:rPr>
              <w:t>ima</w:t>
            </w:r>
            <w:proofErr w:type="spellEnd"/>
            <w:r w:rsidR="00F0292E" w:rsidRPr="00611BC1">
              <w:rPr>
                <w:b/>
              </w:rPr>
              <w:t xml:space="preserve"> </w:t>
            </w:r>
            <w:r w:rsidR="00F0292E">
              <w:rPr>
                <w:b/>
              </w:rPr>
              <w:t xml:space="preserve">is </w:t>
            </w:r>
            <w:r w:rsidR="00F0292E" w:rsidRPr="00611BC1">
              <w:rPr>
                <w:b/>
              </w:rPr>
              <w:t xml:space="preserve">mounted via </w:t>
            </w:r>
            <w:proofErr w:type="spellStart"/>
            <w:r w:rsidR="00F0292E" w:rsidRPr="00611BC1">
              <w:rPr>
                <w:b/>
              </w:rPr>
              <w:t>WebUI</w:t>
            </w:r>
            <w:proofErr w:type="spellEnd"/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F0292E">
              <w:rPr>
                <w:b/>
              </w:rPr>
              <w:t>. Added s</w:t>
            </w:r>
            <w:r w:rsidR="00F0292E" w:rsidRPr="00227EAC">
              <w:rPr>
                <w:b/>
              </w:rPr>
              <w:t xml:space="preserve">upport </w:t>
            </w:r>
            <w:r w:rsidR="00F0292E">
              <w:rPr>
                <w:b/>
              </w:rPr>
              <w:t xml:space="preserve">for </w:t>
            </w:r>
            <w:r w:rsidR="00F0292E" w:rsidRPr="00227EAC">
              <w:rPr>
                <w:b/>
              </w:rPr>
              <w:t>VM Security patch</w:t>
            </w:r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  <w:r w:rsidR="00F0292E" w:rsidRPr="00037330">
              <w:rPr>
                <w:b/>
              </w:rPr>
              <w:t xml:space="preserve">. </w:t>
            </w:r>
            <w:r w:rsidR="00F0292E">
              <w:rPr>
                <w:b/>
              </w:rPr>
              <w:t xml:space="preserve">Set </w:t>
            </w:r>
            <w:r w:rsidR="00F0292E" w:rsidRPr="002953F9">
              <w:rPr>
                <w:b/>
              </w:rPr>
              <w:t xml:space="preserve">all IPv4/IPv6 addresses </w:t>
            </w:r>
            <w:r w:rsidR="00F0292E">
              <w:rPr>
                <w:b/>
              </w:rPr>
              <w:t>to display</w:t>
            </w:r>
            <w:r w:rsidR="00F0292E" w:rsidRPr="002953F9">
              <w:rPr>
                <w:b/>
              </w:rPr>
              <w:t xml:space="preserve"> on the </w:t>
            </w:r>
            <w:proofErr w:type="spellStart"/>
            <w:r w:rsidR="00F0292E" w:rsidRPr="002953F9">
              <w:rPr>
                <w:b/>
              </w:rPr>
              <w:t>sys_info</w:t>
            </w:r>
            <w:proofErr w:type="spellEnd"/>
            <w:r w:rsidR="00F0292E" w:rsidRPr="002953F9">
              <w:rPr>
                <w:b/>
              </w:rPr>
              <w:t xml:space="preserve"> page</w:t>
            </w:r>
            <w:r w:rsidR="00F0292E">
              <w:rPr>
                <w:b/>
              </w:rPr>
              <w:t>.</w:t>
            </w:r>
          </w:p>
          <w:p w:rsidR="00080A54" w:rsidRPr="00316FAE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  <w:r w:rsidR="00F0292E">
              <w:rPr>
                <w:b/>
              </w:rPr>
              <w:t>. S</w:t>
            </w:r>
            <w:r w:rsidR="00F0292E" w:rsidRPr="003344DC">
              <w:rPr>
                <w:b/>
              </w:rPr>
              <w:t>eparate</w:t>
            </w:r>
            <w:r w:rsidR="00F0292E">
              <w:rPr>
                <w:b/>
              </w:rPr>
              <w:t>d</w:t>
            </w:r>
            <w:r w:rsidR="00F0292E" w:rsidRPr="003344DC">
              <w:rPr>
                <w:b/>
              </w:rPr>
              <w:t xml:space="preserve"> node server name </w:t>
            </w:r>
            <w:r w:rsidR="00F0292E">
              <w:rPr>
                <w:b/>
              </w:rPr>
              <w:t xml:space="preserve">from </w:t>
            </w:r>
            <w:r w:rsidR="00F0292E" w:rsidRPr="003344DC">
              <w:rPr>
                <w:b/>
              </w:rPr>
              <w:t>blade name</w:t>
            </w:r>
            <w:r w:rsidR="00F0292E">
              <w:rPr>
                <w:b/>
              </w:rPr>
              <w:t>.</w:t>
            </w:r>
          </w:p>
        </w:tc>
      </w:tr>
      <w:tr w:rsidR="00DB637F" w:rsidTr="00086960">
        <w:trPr>
          <w:trHeight w:val="1250"/>
        </w:trPr>
        <w:tc>
          <w:tcPr>
            <w:tcW w:w="2155" w:type="dxa"/>
            <w:vAlign w:val="center"/>
          </w:tcPr>
          <w:p w:rsidR="00DB637F" w:rsidRPr="00316FAE" w:rsidRDefault="00DB637F" w:rsidP="009C0818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195" w:type="dxa"/>
            <w:vAlign w:val="center"/>
          </w:tcPr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0292E">
              <w:rPr>
                <w:b/>
              </w:rPr>
              <w:t xml:space="preserve">. Fixed inability to </w:t>
            </w:r>
            <w:r w:rsidR="00F0292E" w:rsidRPr="004A592B">
              <w:rPr>
                <w:b/>
              </w:rPr>
              <w:t xml:space="preserve">launch </w:t>
            </w:r>
            <w:r w:rsidR="00F0292E" w:rsidRPr="00611BC1">
              <w:rPr>
                <w:b/>
              </w:rPr>
              <w:t>HTML5/</w:t>
            </w:r>
            <w:proofErr w:type="spellStart"/>
            <w:r w:rsidR="00F0292E" w:rsidRPr="00611BC1">
              <w:rPr>
                <w:b/>
              </w:rPr>
              <w:t>JavaKVM</w:t>
            </w:r>
            <w:proofErr w:type="spellEnd"/>
            <w:r w:rsidR="00F0292E" w:rsidRPr="00611BC1">
              <w:rPr>
                <w:b/>
              </w:rPr>
              <w:t xml:space="preserve"> through CMM</w:t>
            </w:r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F0292E">
              <w:rPr>
                <w:b/>
              </w:rPr>
              <w:t xml:space="preserve">. Fixed inability to use </w:t>
            </w:r>
            <w:r w:rsidR="00F0292E" w:rsidRPr="00E63F26">
              <w:rPr>
                <w:b/>
              </w:rPr>
              <w:t>space symbol in username and password</w:t>
            </w:r>
            <w:r w:rsidR="00F0292E">
              <w:rPr>
                <w:b/>
              </w:rPr>
              <w:t xml:space="preserve"> for </w:t>
            </w:r>
            <w:proofErr w:type="spellStart"/>
            <w:r w:rsidR="00F0292E" w:rsidRPr="00E63F26">
              <w:rPr>
                <w:b/>
              </w:rPr>
              <w:t>WebUI</w:t>
            </w:r>
            <w:proofErr w:type="spellEnd"/>
            <w:r w:rsidR="00F0292E" w:rsidRPr="00E63F26">
              <w:rPr>
                <w:b/>
              </w:rPr>
              <w:t xml:space="preserve"> Users</w:t>
            </w:r>
            <w:r w:rsidR="00F0292E" w:rsidRPr="00200A94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  <w:r w:rsidR="00F0292E">
              <w:rPr>
                <w:b/>
              </w:rPr>
              <w:t xml:space="preserve">. Fixed problem of </w:t>
            </w:r>
            <w:r w:rsidR="00F0292E" w:rsidRPr="00E47583">
              <w:rPr>
                <w:b/>
              </w:rPr>
              <w:t>redfish/v1/Managers/1/VM1/</w:t>
            </w:r>
            <w:proofErr w:type="spellStart"/>
            <w:r w:rsidR="00F0292E" w:rsidRPr="00E47583">
              <w:rPr>
                <w:b/>
              </w:rPr>
              <w:t>CfgCD</w:t>
            </w:r>
            <w:proofErr w:type="spellEnd"/>
            <w:r w:rsidR="00F0292E" w:rsidRPr="00E47583">
              <w:rPr>
                <w:b/>
              </w:rPr>
              <w:t xml:space="preserve"> show</w:t>
            </w:r>
            <w:r w:rsidR="00F0292E">
              <w:rPr>
                <w:b/>
              </w:rPr>
              <w:t>ing</w:t>
            </w:r>
            <w:r w:rsidR="00F0292E" w:rsidRPr="00E47583">
              <w:rPr>
                <w:b/>
              </w:rPr>
              <w:t xml:space="preserve"> password plain text</w:t>
            </w:r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  <w:r w:rsidR="00F0292E">
              <w:rPr>
                <w:b/>
              </w:rPr>
              <w:t xml:space="preserve">. Fixed failure </w:t>
            </w:r>
            <w:r w:rsidR="00F0292E" w:rsidRPr="00562D80">
              <w:rPr>
                <w:b/>
              </w:rPr>
              <w:t>to mount VM images</w:t>
            </w:r>
            <w:r w:rsidR="00F0292E">
              <w:rPr>
                <w:b/>
              </w:rPr>
              <w:t xml:space="preserve"> after</w:t>
            </w:r>
            <w:r w:rsidR="00F0292E" w:rsidRPr="00562D80">
              <w:rPr>
                <w:b/>
              </w:rPr>
              <w:t xml:space="preserve"> changing VM port over 4 times</w:t>
            </w:r>
            <w:r w:rsidR="00F0292E">
              <w:rPr>
                <w:b/>
              </w:rPr>
              <w:t xml:space="preserve"> d</w:t>
            </w:r>
            <w:r w:rsidR="00F0292E" w:rsidRPr="00562D80">
              <w:rPr>
                <w:b/>
              </w:rPr>
              <w:t>uring Web virtual media mount</w:t>
            </w:r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="00F0292E">
              <w:rPr>
                <w:b/>
              </w:rPr>
              <w:t>. C</w:t>
            </w:r>
            <w:r w:rsidR="00F0292E" w:rsidRPr="00D02C6A">
              <w:rPr>
                <w:b/>
              </w:rPr>
              <w:t>orrect</w:t>
            </w:r>
            <w:r w:rsidR="00F0292E">
              <w:rPr>
                <w:b/>
              </w:rPr>
              <w:t>ed</w:t>
            </w:r>
            <w:r w:rsidR="00F0292E" w:rsidRPr="00D02C6A">
              <w:rPr>
                <w:b/>
              </w:rPr>
              <w:t xml:space="preserve"> response of setting via in-band interface </w:t>
            </w:r>
            <w:r w:rsidR="00F0292E">
              <w:rPr>
                <w:b/>
              </w:rPr>
              <w:t>after s</w:t>
            </w:r>
            <w:r w:rsidR="00F0292E" w:rsidRPr="00D02C6A">
              <w:rPr>
                <w:b/>
              </w:rPr>
              <w:t>et</w:t>
            </w:r>
            <w:r w:rsidR="00F0292E">
              <w:rPr>
                <w:b/>
              </w:rPr>
              <w:t>ting</w:t>
            </w:r>
            <w:r w:rsidR="00F0292E" w:rsidRPr="00D02C6A">
              <w:rPr>
                <w:b/>
              </w:rPr>
              <w:t xml:space="preserve"> SMTP sender email</w:t>
            </w:r>
            <w:r w:rsidR="00F0292E"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  <w:r w:rsidR="00F0292E">
              <w:rPr>
                <w:b/>
              </w:rPr>
              <w:t xml:space="preserve">. Fixed malfunction of </w:t>
            </w:r>
            <w:r w:rsidR="00F0292E" w:rsidRPr="00D02C6A">
              <w:rPr>
                <w:b/>
              </w:rPr>
              <w:t>Watchdog set</w:t>
            </w:r>
            <w:r w:rsidR="00F0292E">
              <w:rPr>
                <w:b/>
              </w:rPr>
              <w:t>ting</w:t>
            </w:r>
            <w:r w:rsidR="00F0292E" w:rsidRPr="00D02C6A">
              <w:rPr>
                <w:b/>
              </w:rPr>
              <w:t xml:space="preserve"> the pre-timeout NMI interrupt</w:t>
            </w:r>
            <w:r w:rsidR="00F0292E">
              <w:rPr>
                <w:b/>
              </w:rPr>
              <w:t>ion</w:t>
            </w:r>
            <w:r w:rsidR="00F0292E" w:rsidRPr="00D02C6A">
              <w:rPr>
                <w:b/>
              </w:rPr>
              <w:t xml:space="preserve"> after counting down to pre-timeout interval</w:t>
            </w:r>
            <w:r w:rsidR="00F0292E"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</w:rPr>
              <w:t xml:space="preserve">. Fixed problem of </w:t>
            </w:r>
            <w:r w:rsidRPr="00AC1F90">
              <w:rPr>
                <w:b/>
              </w:rPr>
              <w:t xml:space="preserve">IPMI </w:t>
            </w:r>
            <w:proofErr w:type="spellStart"/>
            <w:r w:rsidRPr="00AC1F90">
              <w:rPr>
                <w:b/>
              </w:rPr>
              <w:t>WebGUI</w:t>
            </w:r>
            <w:proofErr w:type="spellEnd"/>
            <w:r w:rsidRPr="00AC1F90">
              <w:rPr>
                <w:b/>
              </w:rPr>
              <w:t xml:space="preserve"> Troubleshooting page sometimes disappear</w:t>
            </w:r>
            <w:r>
              <w:rPr>
                <w:b/>
              </w:rPr>
              <w:t>ing.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. Fixed mal</w:t>
            </w:r>
            <w:r w:rsidRPr="00AC1F90">
              <w:rPr>
                <w:b/>
              </w:rPr>
              <w:t xml:space="preserve">function </w:t>
            </w:r>
            <w:r>
              <w:rPr>
                <w:b/>
              </w:rPr>
              <w:t xml:space="preserve">of </w:t>
            </w:r>
            <w:r w:rsidRPr="00AC1F90">
              <w:rPr>
                <w:b/>
              </w:rPr>
              <w:t xml:space="preserve">IPMI Troubleshooting and </w:t>
            </w:r>
            <w:r>
              <w:rPr>
                <w:b/>
              </w:rPr>
              <w:t xml:space="preserve">problem of </w:t>
            </w:r>
            <w:r w:rsidRPr="00AC1F90">
              <w:rPr>
                <w:b/>
              </w:rPr>
              <w:t xml:space="preserve">file </w:t>
            </w:r>
            <w:r>
              <w:rPr>
                <w:b/>
              </w:rPr>
              <w:t>generation</w:t>
            </w:r>
            <w:r w:rsidRPr="00AC1F90">
              <w:rPr>
                <w:b/>
              </w:rPr>
              <w:t xml:space="preserve"> stop</w:t>
            </w:r>
            <w:r>
              <w:rPr>
                <w:b/>
              </w:rPr>
              <w:t>ping</w:t>
            </w:r>
            <w:r w:rsidRPr="00AC1F90">
              <w:rPr>
                <w:b/>
              </w:rPr>
              <w:t xml:space="preserve"> </w:t>
            </w:r>
            <w:r>
              <w:rPr>
                <w:b/>
              </w:rPr>
              <w:t xml:space="preserve">at </w:t>
            </w:r>
            <w:r w:rsidRPr="00AC1F90">
              <w:rPr>
                <w:b/>
              </w:rPr>
              <w:t xml:space="preserve">99% after CATERR </w:t>
            </w:r>
            <w:r>
              <w:rPr>
                <w:b/>
              </w:rPr>
              <w:t>occurs.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. Fixed problem of </w:t>
            </w:r>
            <w:r w:rsidRPr="00A5018A">
              <w:rPr>
                <w:b/>
              </w:rPr>
              <w:t>blade status show</w:t>
            </w:r>
            <w:r>
              <w:rPr>
                <w:b/>
              </w:rPr>
              <w:t>ing as</w:t>
            </w:r>
            <w:r w:rsidRPr="00A5018A">
              <w:rPr>
                <w:b/>
              </w:rPr>
              <w:t xml:space="preserve"> Initializing</w:t>
            </w:r>
            <w:r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 Fixed issue with communication</w:t>
            </w:r>
            <w:r w:rsidRPr="00A5018A">
              <w:rPr>
                <w:b/>
              </w:rPr>
              <w:t xml:space="preserve"> between BMC and CMM</w:t>
            </w:r>
            <w:r>
              <w:rPr>
                <w:b/>
              </w:rPr>
              <w:t>.</w:t>
            </w:r>
          </w:p>
          <w:p w:rsidR="00F0292E" w:rsidRDefault="00E43F2D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  <w:r w:rsidR="00F0292E">
              <w:rPr>
                <w:b/>
              </w:rPr>
              <w:t>. Fixed incorrect</w:t>
            </w:r>
            <w:r w:rsidR="00F0292E" w:rsidRPr="004B7B58">
              <w:rPr>
                <w:b/>
              </w:rPr>
              <w:t xml:space="preserve"> forma</w:t>
            </w:r>
            <w:r w:rsidR="00F0292E">
              <w:rPr>
                <w:b/>
              </w:rPr>
              <w:t>tting of</w:t>
            </w:r>
            <w:r w:rsidR="00F0292E" w:rsidRPr="004B7B58">
              <w:rPr>
                <w:b/>
              </w:rPr>
              <w:t xml:space="preserve"> the display </w:t>
            </w:r>
            <w:r w:rsidR="00F0292E">
              <w:rPr>
                <w:b/>
              </w:rPr>
              <w:t>w</w:t>
            </w:r>
            <w:r w:rsidR="00F0292E" w:rsidRPr="004B7B58">
              <w:rPr>
                <w:b/>
              </w:rPr>
              <w:t xml:space="preserve">hen logging </w:t>
            </w:r>
            <w:r w:rsidR="00F0292E">
              <w:rPr>
                <w:b/>
              </w:rPr>
              <w:t xml:space="preserve">in </w:t>
            </w:r>
            <w:r w:rsidR="00F0292E" w:rsidRPr="004B7B58">
              <w:rPr>
                <w:b/>
              </w:rPr>
              <w:t>with long AD name.</w:t>
            </w:r>
          </w:p>
          <w:p w:rsidR="00F0292E" w:rsidRDefault="00F0292E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E43F2D">
              <w:rPr>
                <w:b/>
              </w:rPr>
              <w:t>2</w:t>
            </w:r>
            <w:r>
              <w:rPr>
                <w:b/>
              </w:rPr>
              <w:t>. Fixed m</w:t>
            </w:r>
            <w:r w:rsidRPr="00CB4F9C">
              <w:rPr>
                <w:b/>
              </w:rPr>
              <w:t xml:space="preserve">issing DIMM </w:t>
            </w:r>
            <w:r>
              <w:rPr>
                <w:b/>
              </w:rPr>
              <w:t>i</w:t>
            </w:r>
            <w:r w:rsidRPr="00CB4F9C">
              <w:rPr>
                <w:b/>
              </w:rPr>
              <w:t xml:space="preserve">nformation under hardware information of </w:t>
            </w:r>
            <w:proofErr w:type="spellStart"/>
            <w:r w:rsidRPr="00CB4F9C">
              <w:rPr>
                <w:b/>
              </w:rPr>
              <w:t>WebGUI</w:t>
            </w:r>
            <w:proofErr w:type="spellEnd"/>
            <w:r w:rsidRPr="004C2824">
              <w:rPr>
                <w:b/>
              </w:rPr>
              <w:t>.</w:t>
            </w:r>
          </w:p>
          <w:p w:rsidR="00F0292E" w:rsidRDefault="00F0292E" w:rsidP="00F0292E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E43F2D">
              <w:rPr>
                <w:b/>
              </w:rPr>
              <w:t>3</w:t>
            </w:r>
            <w:r>
              <w:rPr>
                <w:b/>
              </w:rPr>
              <w:t xml:space="preserve">. Fixed failure of DCMI </w:t>
            </w:r>
            <w:r w:rsidRPr="003344DC">
              <w:rPr>
                <w:b/>
              </w:rPr>
              <w:t>power reading request</w:t>
            </w:r>
            <w:r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 Fixed failure of l</w:t>
            </w:r>
            <w:r w:rsidRPr="003344DC">
              <w:rPr>
                <w:b/>
              </w:rPr>
              <w:t xml:space="preserve">icense </w:t>
            </w:r>
            <w:r>
              <w:rPr>
                <w:b/>
              </w:rPr>
              <w:t>to activate</w:t>
            </w:r>
            <w:r w:rsidRPr="003344DC">
              <w:rPr>
                <w:b/>
              </w:rPr>
              <w:t xml:space="preserve"> when </w:t>
            </w:r>
            <w:r>
              <w:rPr>
                <w:b/>
              </w:rPr>
              <w:t xml:space="preserve">MAC </w:t>
            </w:r>
            <w:r w:rsidRPr="003344DC">
              <w:rPr>
                <w:b/>
              </w:rPr>
              <w:t>change</w:t>
            </w:r>
            <w:r>
              <w:rPr>
                <w:b/>
              </w:rPr>
              <w:t>s</w:t>
            </w:r>
            <w:r w:rsidRPr="003344DC">
              <w:rPr>
                <w:b/>
              </w:rPr>
              <w:t xml:space="preserve"> if </w:t>
            </w:r>
            <w:r>
              <w:rPr>
                <w:b/>
              </w:rPr>
              <w:t xml:space="preserve">OOB </w:t>
            </w:r>
            <w:r w:rsidRPr="003344DC">
              <w:rPr>
                <w:b/>
              </w:rPr>
              <w:t xml:space="preserve">source </w:t>
            </w:r>
            <w:r>
              <w:rPr>
                <w:b/>
              </w:rPr>
              <w:t xml:space="preserve">is </w:t>
            </w:r>
            <w:r w:rsidRPr="003344DC">
              <w:rPr>
                <w:b/>
              </w:rPr>
              <w:t>enabled</w:t>
            </w:r>
            <w:r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 Fixed a</w:t>
            </w:r>
            <w:r w:rsidRPr="003344DC">
              <w:rPr>
                <w:b/>
              </w:rPr>
              <w:t>bnormal sensor reading under CMM view using SMCIPMITOOL</w:t>
            </w:r>
            <w:r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7454E8">
              <w:rPr>
                <w:b/>
              </w:rPr>
              <w:t>6</w:t>
            </w:r>
            <w:r>
              <w:rPr>
                <w:b/>
              </w:rPr>
              <w:t xml:space="preserve">. Fixed failure of </w:t>
            </w:r>
            <w:r w:rsidRPr="003344DC">
              <w:rPr>
                <w:b/>
              </w:rPr>
              <w:t>power/temp</w:t>
            </w:r>
            <w:r>
              <w:rPr>
                <w:b/>
              </w:rPr>
              <w:t>erature</w:t>
            </w:r>
            <w:r w:rsidRPr="003344DC">
              <w:rPr>
                <w:b/>
              </w:rPr>
              <w:t xml:space="preserve"> record </w:t>
            </w:r>
            <w:r>
              <w:rPr>
                <w:b/>
              </w:rPr>
              <w:t xml:space="preserve">to clear </w:t>
            </w:r>
            <w:r w:rsidRPr="003344DC">
              <w:rPr>
                <w:b/>
              </w:rPr>
              <w:t>after factory default</w:t>
            </w:r>
            <w:r>
              <w:rPr>
                <w:b/>
              </w:rPr>
              <w:t>.</w:t>
            </w:r>
          </w:p>
          <w:p w:rsidR="00E43F2D" w:rsidRDefault="007454E8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  <w:r w:rsidR="00E43F2D">
              <w:rPr>
                <w:b/>
              </w:rPr>
              <w:t xml:space="preserve">. Fixed </w:t>
            </w:r>
            <w:r w:rsidR="00E43F2D" w:rsidRPr="003344DC">
              <w:rPr>
                <w:b/>
              </w:rPr>
              <w:t>fail</w:t>
            </w:r>
            <w:r w:rsidR="00E43F2D">
              <w:rPr>
                <w:b/>
              </w:rPr>
              <w:t>ure</w:t>
            </w:r>
            <w:r w:rsidR="00E43F2D" w:rsidRPr="003344DC">
              <w:rPr>
                <w:b/>
              </w:rPr>
              <w:t xml:space="preserve"> </w:t>
            </w:r>
            <w:r w:rsidR="00E43F2D">
              <w:rPr>
                <w:b/>
              </w:rPr>
              <w:t xml:space="preserve">of </w:t>
            </w:r>
            <w:r w:rsidR="00E43F2D" w:rsidRPr="003344DC">
              <w:rPr>
                <w:b/>
              </w:rPr>
              <w:t xml:space="preserve">SMCIPMITOOL </w:t>
            </w:r>
            <w:proofErr w:type="spellStart"/>
            <w:r w:rsidR="00E43F2D" w:rsidRPr="003344DC">
              <w:rPr>
                <w:b/>
              </w:rPr>
              <w:t>mel</w:t>
            </w:r>
            <w:proofErr w:type="spellEnd"/>
            <w:r w:rsidR="00E43F2D" w:rsidRPr="003344DC">
              <w:rPr>
                <w:b/>
              </w:rPr>
              <w:t xml:space="preserve"> download after clear</w:t>
            </w:r>
            <w:r w:rsidR="00E43F2D">
              <w:rPr>
                <w:b/>
              </w:rPr>
              <w:t>ing</w:t>
            </w:r>
            <w:r w:rsidR="00E43F2D" w:rsidRPr="003344DC">
              <w:rPr>
                <w:b/>
              </w:rPr>
              <w:t xml:space="preserve"> </w:t>
            </w:r>
            <w:proofErr w:type="spellStart"/>
            <w:r w:rsidR="00E43F2D" w:rsidRPr="003344DC">
              <w:rPr>
                <w:b/>
              </w:rPr>
              <w:t>mel</w:t>
            </w:r>
            <w:proofErr w:type="spellEnd"/>
            <w:r w:rsidR="00E43F2D">
              <w:rPr>
                <w:b/>
              </w:rPr>
              <w:t>.</w:t>
            </w:r>
          </w:p>
          <w:p w:rsidR="00E43F2D" w:rsidRDefault="00E43F2D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7454E8">
              <w:rPr>
                <w:b/>
              </w:rPr>
              <w:t>8</w:t>
            </w:r>
            <w:r>
              <w:rPr>
                <w:b/>
              </w:rPr>
              <w:t xml:space="preserve">. Fixed inability to </w:t>
            </w:r>
            <w:r w:rsidRPr="00A578CD">
              <w:rPr>
                <w:b/>
              </w:rPr>
              <w:t>restore alert configuration</w:t>
            </w:r>
            <w:r>
              <w:rPr>
                <w:b/>
              </w:rPr>
              <w:t>.</w:t>
            </w:r>
          </w:p>
          <w:p w:rsidR="00080A54" w:rsidRPr="00245DD0" w:rsidRDefault="007454E8" w:rsidP="00E43F2D">
            <w:pPr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  <w:r w:rsidR="00E43F2D">
              <w:rPr>
                <w:b/>
              </w:rPr>
              <w:t xml:space="preserve">. </w:t>
            </w:r>
            <w:r w:rsidR="00E43F2D" w:rsidRPr="003344DC">
              <w:rPr>
                <w:b/>
              </w:rPr>
              <w:t>Fix</w:t>
            </w:r>
            <w:r w:rsidR="00E43F2D">
              <w:rPr>
                <w:b/>
              </w:rPr>
              <w:t>ed</w:t>
            </w:r>
            <w:r w:rsidR="00E43F2D" w:rsidRPr="003344DC">
              <w:rPr>
                <w:b/>
              </w:rPr>
              <w:t xml:space="preserve"> fail</w:t>
            </w:r>
            <w:r w:rsidR="00E43F2D">
              <w:rPr>
                <w:b/>
              </w:rPr>
              <w:t>ure</w:t>
            </w:r>
            <w:r w:rsidR="00E43F2D" w:rsidRPr="003344DC">
              <w:rPr>
                <w:b/>
              </w:rPr>
              <w:t xml:space="preserve"> </w:t>
            </w:r>
            <w:r w:rsidR="00E43F2D">
              <w:rPr>
                <w:b/>
              </w:rPr>
              <w:t xml:space="preserve">to </w:t>
            </w:r>
            <w:r w:rsidR="00E43F2D" w:rsidRPr="003344DC">
              <w:rPr>
                <w:b/>
              </w:rPr>
              <w:t xml:space="preserve">set </w:t>
            </w:r>
            <w:r w:rsidR="00E43F2D">
              <w:rPr>
                <w:b/>
              </w:rPr>
              <w:t>IPv</w:t>
            </w:r>
            <w:r w:rsidR="00E43F2D" w:rsidRPr="001D7F32">
              <w:rPr>
                <w:b/>
              </w:rPr>
              <w:t>6</w:t>
            </w:r>
            <w:r w:rsidR="00E43F2D">
              <w:rPr>
                <w:b/>
              </w:rPr>
              <w:t xml:space="preserve"> </w:t>
            </w:r>
            <w:r w:rsidR="00E43F2D" w:rsidRPr="003344DC">
              <w:rPr>
                <w:b/>
              </w:rPr>
              <w:t xml:space="preserve">via </w:t>
            </w:r>
            <w:proofErr w:type="spellStart"/>
            <w:r w:rsidR="00E43F2D" w:rsidRPr="003344DC">
              <w:rPr>
                <w:b/>
              </w:rPr>
              <w:t>SMCIPMITool</w:t>
            </w:r>
            <w:proofErr w:type="spellEnd"/>
            <w:r w:rsidR="00E43F2D">
              <w:rPr>
                <w:b/>
              </w:rPr>
              <w:t>.</w:t>
            </w:r>
          </w:p>
        </w:tc>
      </w:tr>
    </w:tbl>
    <w:p w:rsidR="00DB637F" w:rsidRDefault="00DB637F" w:rsidP="00DB637F">
      <w:pPr>
        <w:rPr>
          <w:i/>
          <w:sz w:val="16"/>
          <w:szCs w:val="16"/>
        </w:rPr>
      </w:pPr>
    </w:p>
    <w:p w:rsidR="00DB637F" w:rsidRDefault="00DB637F" w:rsidP="00DB637F">
      <w:pPr>
        <w:spacing w:after="160" w:line="259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DB637F" w:rsidRPr="00FB3E02" w:rsidRDefault="00DB637F" w:rsidP="00DB637F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lastRenderedPageBreak/>
        <w:t xml:space="preserve"> </w:t>
      </w:r>
      <w:r w:rsidRPr="00FB3E02">
        <w:rPr>
          <w:b/>
          <w:i/>
          <w:sz w:val="18"/>
          <w:szCs w:val="18"/>
        </w:rPr>
        <w:t>Release Notes from Previous Release(s)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37F" w:rsidTr="009C0818">
        <w:tc>
          <w:tcPr>
            <w:tcW w:w="9576" w:type="dxa"/>
          </w:tcPr>
          <w:p w:rsidR="00DB637F" w:rsidRDefault="00383AB4" w:rsidP="000F143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</w:t>
            </w:r>
            <w:r w:rsidR="00AC341F">
              <w:rPr>
                <w:b/>
                <w:i/>
                <w:sz w:val="20"/>
                <w:szCs w:val="20"/>
              </w:rPr>
              <w:t>6</w:t>
            </w:r>
            <w:r>
              <w:rPr>
                <w:b/>
                <w:i/>
                <w:sz w:val="20"/>
                <w:szCs w:val="20"/>
              </w:rPr>
              <w:t>0 (</w:t>
            </w:r>
            <w:r w:rsidR="00AC341F" w:rsidRPr="00AC341F">
              <w:rPr>
                <w:b/>
                <w:i/>
                <w:sz w:val="20"/>
                <w:szCs w:val="20"/>
              </w:rPr>
              <w:t>4/4/2019</w:t>
            </w:r>
            <w:r>
              <w:rPr>
                <w:b/>
                <w:i/>
                <w:sz w:val="20"/>
                <w:szCs w:val="20"/>
              </w:rPr>
              <w:t>)</w:t>
            </w:r>
          </w:p>
          <w:p w:rsidR="007C3EE9" w:rsidRPr="00383AB4" w:rsidRDefault="007C3EE9" w:rsidP="000F143F">
            <w:pPr>
              <w:rPr>
                <w:i/>
                <w:sz w:val="20"/>
                <w:szCs w:val="20"/>
              </w:rPr>
            </w:pPr>
          </w:p>
          <w:p w:rsidR="00AC341F" w:rsidRPr="00AC341F" w:rsidRDefault="00AC341F" w:rsidP="00AC341F">
            <w:pPr>
              <w:rPr>
                <w:i/>
                <w:sz w:val="20"/>
                <w:szCs w:val="20"/>
              </w:rPr>
            </w:pPr>
            <w:r w:rsidRPr="00AC341F">
              <w:rPr>
                <w:i/>
                <w:sz w:val="20"/>
                <w:szCs w:val="20"/>
              </w:rPr>
              <w:t>1.  Fixed inability of CMM to show node maintenance event log because of timing issue.</w:t>
            </w:r>
          </w:p>
          <w:p w:rsidR="007C3EE9" w:rsidRDefault="00AC341F" w:rsidP="00AC341F">
            <w:pPr>
              <w:rPr>
                <w:b/>
                <w:i/>
                <w:sz w:val="20"/>
                <w:szCs w:val="20"/>
              </w:rPr>
            </w:pPr>
            <w:r w:rsidRPr="00AC341F">
              <w:rPr>
                <w:i/>
                <w:sz w:val="20"/>
                <w:szCs w:val="20"/>
              </w:rPr>
              <w:t xml:space="preserve">2. Fixed failure Blade </w:t>
            </w:r>
            <w:proofErr w:type="spellStart"/>
            <w:r w:rsidRPr="00AC341F">
              <w:rPr>
                <w:i/>
                <w:sz w:val="20"/>
                <w:szCs w:val="20"/>
              </w:rPr>
              <w:t>SMCIPMITool</w:t>
            </w:r>
            <w:proofErr w:type="spellEnd"/>
            <w:r w:rsidRPr="00AC341F">
              <w:rPr>
                <w:i/>
                <w:sz w:val="20"/>
                <w:szCs w:val="20"/>
              </w:rPr>
              <w:t xml:space="preserve"> auto test case 905 because maintenance event log file was deleted.</w:t>
            </w:r>
          </w:p>
          <w:p w:rsidR="007C3EE9" w:rsidRDefault="007C3EE9" w:rsidP="000F143F">
            <w:pPr>
              <w:rPr>
                <w:b/>
                <w:i/>
                <w:sz w:val="20"/>
                <w:szCs w:val="20"/>
              </w:rPr>
            </w:pPr>
          </w:p>
          <w:p w:rsidR="00AC341F" w:rsidRDefault="00AC341F" w:rsidP="00AC341F">
            <w:pPr>
              <w:rPr>
                <w:i/>
              </w:rPr>
            </w:pPr>
            <w:r w:rsidRPr="00E26086">
              <w:rPr>
                <w:b/>
                <w:i/>
              </w:rPr>
              <w:t>3.49</w:t>
            </w:r>
            <w:r>
              <w:rPr>
                <w:b/>
                <w:i/>
              </w:rPr>
              <w:t xml:space="preserve"> (3/16/2018)</w:t>
            </w:r>
          </w:p>
          <w:p w:rsidR="00AC341F" w:rsidRDefault="00AC341F" w:rsidP="00AC341F">
            <w:pPr>
              <w:rPr>
                <w:i/>
              </w:rPr>
            </w:pP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 xml:space="preserve">1. Fixed failure of SUM </w:t>
            </w:r>
            <w:proofErr w:type="spellStart"/>
            <w:r w:rsidRPr="00E26086">
              <w:rPr>
                <w:i/>
              </w:rPr>
              <w:t>UpdateRaidController</w:t>
            </w:r>
            <w:proofErr w:type="spellEnd"/>
            <w:r w:rsidRPr="00E26086">
              <w:rPr>
                <w:i/>
              </w:rPr>
              <w:t xml:space="preserve"> command on latest firmware of AOM-B3108-H8-B11.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>2. Fixed incorrect web reading for 64G DIMM capacity.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>3. Fixed failure of CMM to set correct switch port speed on 25G switch.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 xml:space="preserve">4. Fixed issue of CPU1 reading -1 and other sensor readings disappearing after </w:t>
            </w:r>
            <w:proofErr w:type="spellStart"/>
            <w:r w:rsidRPr="00E26086">
              <w:rPr>
                <w:i/>
              </w:rPr>
              <w:t>Cburn</w:t>
            </w:r>
            <w:proofErr w:type="spellEnd"/>
            <w:r w:rsidRPr="00E26086">
              <w:rPr>
                <w:i/>
              </w:rPr>
              <w:t xml:space="preserve"> on/off stress testing.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>5. Fixed incorrect power history record after AC cycle stress test.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>6. Fixed failure of IPMICFG to change BMC MAC.</w:t>
            </w:r>
          </w:p>
          <w:p w:rsidR="00AC341F" w:rsidRPr="00E26086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 xml:space="preserve">7. Removed </w:t>
            </w:r>
            <w:proofErr w:type="spellStart"/>
            <w:r w:rsidRPr="00E26086">
              <w:rPr>
                <w:i/>
              </w:rPr>
              <w:t>FanMode</w:t>
            </w:r>
            <w:proofErr w:type="spellEnd"/>
            <w:r w:rsidRPr="00E26086">
              <w:rPr>
                <w:i/>
              </w:rPr>
              <w:t xml:space="preserve"> from Blade BMC Redfish API because Blade </w:t>
            </w:r>
            <w:proofErr w:type="spellStart"/>
            <w:r w:rsidRPr="00E26086">
              <w:rPr>
                <w:i/>
              </w:rPr>
              <w:t>FanMode</w:t>
            </w:r>
            <w:proofErr w:type="spellEnd"/>
            <w:r w:rsidRPr="00E26086">
              <w:rPr>
                <w:i/>
              </w:rPr>
              <w:t xml:space="preserve"> is controlled by CMM.</w:t>
            </w:r>
          </w:p>
          <w:p w:rsidR="00AC341F" w:rsidRDefault="00AC341F" w:rsidP="00AC341F">
            <w:pPr>
              <w:rPr>
                <w:i/>
              </w:rPr>
            </w:pPr>
            <w:r w:rsidRPr="00E26086">
              <w:rPr>
                <w:i/>
              </w:rPr>
              <w:t>8. Fixed missing status of Miscellaneous-&gt;Active License.</w:t>
            </w:r>
          </w:p>
          <w:p w:rsidR="007C3EE9" w:rsidRDefault="007C3EE9" w:rsidP="000F143F">
            <w:pPr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7C3EE9" w:rsidRDefault="007C3EE9" w:rsidP="000F143F">
            <w:pPr>
              <w:rPr>
                <w:b/>
                <w:i/>
                <w:sz w:val="20"/>
                <w:szCs w:val="20"/>
              </w:rPr>
            </w:pPr>
          </w:p>
          <w:p w:rsidR="007C3EE9" w:rsidRPr="00F6498B" w:rsidRDefault="007C3EE9" w:rsidP="000F143F">
            <w:pPr>
              <w:rPr>
                <w:rFonts w:eastAsia="PMingLiU"/>
                <w:b/>
                <w:i/>
                <w:lang w:eastAsia="zh-TW"/>
              </w:rPr>
            </w:pPr>
          </w:p>
        </w:tc>
      </w:tr>
    </w:tbl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</w:p>
    <w:p w:rsidR="00DB637F" w:rsidRDefault="00DB637F" w:rsidP="00DB637F">
      <w:pPr>
        <w:rPr>
          <w:i/>
        </w:rPr>
      </w:pPr>
      <w:r>
        <w:rPr>
          <w:i/>
        </w:rPr>
        <w:t>_____________________________________________________________</w:t>
      </w:r>
      <w:r>
        <w:rPr>
          <w:i/>
        </w:rPr>
        <w:tab/>
        <w:t>___________________</w:t>
      </w:r>
    </w:p>
    <w:p w:rsidR="00DB637F" w:rsidRDefault="00DB637F" w:rsidP="00DB637F">
      <w:pPr>
        <w:rPr>
          <w:i/>
        </w:rPr>
      </w:pPr>
      <w:r>
        <w:rPr>
          <w:i/>
        </w:rPr>
        <w:t>Product Manager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DB637F" w:rsidRPr="00FB3E02" w:rsidRDefault="00DB637F" w:rsidP="00DB637F">
      <w:pPr>
        <w:rPr>
          <w:i/>
        </w:rPr>
      </w:pPr>
    </w:p>
    <w:p w:rsidR="00DB637F" w:rsidRDefault="00DB637F" w:rsidP="00DB637F"/>
    <w:p w:rsidR="00DB637F" w:rsidRDefault="00DB637F" w:rsidP="00DB637F"/>
    <w:p w:rsidR="00DB637F" w:rsidRDefault="00DB637F" w:rsidP="00DB637F"/>
    <w:p w:rsidR="00DB637F" w:rsidRPr="002C2122" w:rsidRDefault="00DB637F" w:rsidP="00DB637F"/>
    <w:p w:rsidR="00643573" w:rsidRDefault="00643573"/>
    <w:sectPr w:rsidR="00643573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7F"/>
    <w:rsid w:val="00055FCD"/>
    <w:rsid w:val="00073761"/>
    <w:rsid w:val="00080A54"/>
    <w:rsid w:val="00086960"/>
    <w:rsid w:val="000F143F"/>
    <w:rsid w:val="0014371B"/>
    <w:rsid w:val="00180997"/>
    <w:rsid w:val="001C0DA6"/>
    <w:rsid w:val="001F42FC"/>
    <w:rsid w:val="001F47BB"/>
    <w:rsid w:val="00227EAC"/>
    <w:rsid w:val="00245DD0"/>
    <w:rsid w:val="002D2E5F"/>
    <w:rsid w:val="003019D0"/>
    <w:rsid w:val="00383AB4"/>
    <w:rsid w:val="003856D0"/>
    <w:rsid w:val="00387B1D"/>
    <w:rsid w:val="003E3038"/>
    <w:rsid w:val="00432013"/>
    <w:rsid w:val="004A2B29"/>
    <w:rsid w:val="00606F14"/>
    <w:rsid w:val="00643573"/>
    <w:rsid w:val="006679D1"/>
    <w:rsid w:val="006A24E4"/>
    <w:rsid w:val="006A7394"/>
    <w:rsid w:val="006E4851"/>
    <w:rsid w:val="006F0DA7"/>
    <w:rsid w:val="0072608A"/>
    <w:rsid w:val="007454E8"/>
    <w:rsid w:val="0077101E"/>
    <w:rsid w:val="007C3EE9"/>
    <w:rsid w:val="008345EE"/>
    <w:rsid w:val="008F3C0E"/>
    <w:rsid w:val="00915BA6"/>
    <w:rsid w:val="00936802"/>
    <w:rsid w:val="009C2606"/>
    <w:rsid w:val="009E4CE8"/>
    <w:rsid w:val="00A6579D"/>
    <w:rsid w:val="00AC1F90"/>
    <w:rsid w:val="00AC341F"/>
    <w:rsid w:val="00B4374C"/>
    <w:rsid w:val="00B50519"/>
    <w:rsid w:val="00BA52CC"/>
    <w:rsid w:val="00C24702"/>
    <w:rsid w:val="00C91403"/>
    <w:rsid w:val="00D4508E"/>
    <w:rsid w:val="00DB637F"/>
    <w:rsid w:val="00E43F2D"/>
    <w:rsid w:val="00E47583"/>
    <w:rsid w:val="00E53738"/>
    <w:rsid w:val="00E60930"/>
    <w:rsid w:val="00EC508B"/>
    <w:rsid w:val="00F0292E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E366B-8372-486B-A11D-76E03DC7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7F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DB637F"/>
    <w:pPr>
      <w:spacing w:after="0" w:line="240" w:lineRule="auto"/>
    </w:pPr>
    <w:rPr>
      <w:rFonts w:eastAsiaTheme="minorEastAsia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Kowach (Tech Writer)</dc:creator>
  <cp:keywords/>
  <dc:description/>
  <cp:lastModifiedBy>Brenna Moloney</cp:lastModifiedBy>
  <cp:revision>5</cp:revision>
  <dcterms:created xsi:type="dcterms:W3CDTF">2019-11-16T00:35:00Z</dcterms:created>
  <dcterms:modified xsi:type="dcterms:W3CDTF">2019-11-16T01:01:00Z</dcterms:modified>
</cp:coreProperties>
</file>